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79" w:rsidRPr="009173C5" w:rsidRDefault="000B54E7" w:rsidP="000E2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Rámcová dohoda</w:t>
      </w:r>
      <w:r w:rsidR="00223057">
        <w:rPr>
          <w:rFonts w:ascii="Times New Roman" w:hAnsi="Times New Roman" w:cs="Times New Roman"/>
          <w:b/>
          <w:sz w:val="24"/>
          <w:szCs w:val="24"/>
        </w:rPr>
        <w:t xml:space="preserve"> </w:t>
      </w:r>
      <w:r w:rsidR="008F00C7">
        <w:rPr>
          <w:rFonts w:ascii="Times New Roman" w:hAnsi="Times New Roman" w:cs="Times New Roman"/>
          <w:b/>
          <w:sz w:val="24"/>
          <w:szCs w:val="24"/>
        </w:rPr>
        <w:t>–</w:t>
      </w:r>
      <w:r w:rsidR="00223057">
        <w:rPr>
          <w:rFonts w:ascii="Times New Roman" w:hAnsi="Times New Roman" w:cs="Times New Roman"/>
          <w:b/>
          <w:sz w:val="24"/>
          <w:szCs w:val="24"/>
        </w:rPr>
        <w:t xml:space="preserve"> návrh</w:t>
      </w:r>
      <w:r w:rsidR="008F00C7">
        <w:rPr>
          <w:rFonts w:ascii="Times New Roman" w:hAnsi="Times New Roman" w:cs="Times New Roman"/>
          <w:b/>
          <w:sz w:val="24"/>
          <w:szCs w:val="24"/>
        </w:rPr>
        <w:t>,</w:t>
      </w:r>
      <w:bookmarkStart w:id="0" w:name="_GoBack"/>
      <w:bookmarkEnd w:id="0"/>
    </w:p>
    <w:p w:rsidR="000E2679" w:rsidRDefault="008F00C7" w:rsidP="000E2679">
      <w:pPr>
        <w:pBdr>
          <w:bottom w:val="single" w:sz="12" w:space="1" w:color="auto"/>
        </w:pBdr>
        <w:spacing w:after="0" w:line="240" w:lineRule="auto"/>
        <w:jc w:val="center"/>
        <w:rPr>
          <w:rFonts w:ascii="Times New Roman" w:hAnsi="Times New Roman"/>
        </w:rPr>
      </w:pPr>
      <w:r>
        <w:rPr>
          <w:rFonts w:ascii="Times New Roman" w:hAnsi="Times New Roman"/>
        </w:rPr>
        <w:t xml:space="preserve">ktorá bude </w:t>
      </w:r>
      <w:r w:rsidR="000E2679" w:rsidRPr="000D636F">
        <w:rPr>
          <w:rFonts w:ascii="Times New Roman" w:hAnsi="Times New Roman"/>
        </w:rPr>
        <w:t>uzatvoren</w:t>
      </w:r>
      <w:r w:rsidR="00223057">
        <w:rPr>
          <w:rFonts w:ascii="Times New Roman" w:hAnsi="Times New Roman"/>
        </w:rPr>
        <w:t>á</w:t>
      </w:r>
      <w:r w:rsidR="000E2679" w:rsidRPr="000D636F">
        <w:rPr>
          <w:rFonts w:ascii="Times New Roman" w:hAnsi="Times New Roman"/>
        </w:rPr>
        <w:t xml:space="preserve"> podľa § </w:t>
      </w:r>
      <w:r w:rsidR="000E2679">
        <w:rPr>
          <w:rFonts w:ascii="Times New Roman" w:hAnsi="Times New Roman"/>
        </w:rPr>
        <w:t>269</w:t>
      </w:r>
      <w:r w:rsidR="000E2679" w:rsidRPr="000D636F">
        <w:rPr>
          <w:rFonts w:ascii="Times New Roman" w:hAnsi="Times New Roman"/>
        </w:rPr>
        <w:t xml:space="preserve"> a nasl. Obchodného zákonníka</w:t>
      </w:r>
    </w:p>
    <w:p w:rsidR="000E2679" w:rsidRPr="009173C5" w:rsidRDefault="000E2679" w:rsidP="000E2679">
      <w:pPr>
        <w:pBdr>
          <w:bottom w:val="single" w:sz="12" w:space="1" w:color="auto"/>
        </w:pBdr>
        <w:spacing w:after="0" w:line="240" w:lineRule="auto"/>
        <w:jc w:val="center"/>
        <w:rPr>
          <w:rFonts w:ascii="Times New Roman" w:hAnsi="Times New Roman"/>
        </w:rPr>
      </w:pPr>
      <w:r w:rsidRPr="000D636F">
        <w:rPr>
          <w:rFonts w:ascii="Times New Roman" w:hAnsi="Times New Roman"/>
        </w:rPr>
        <w:t xml:space="preserve"> (Zákona č. 513/1991 Zb. v znení neskorších predpisov)</w:t>
      </w:r>
      <w:r w:rsidRPr="00A14148">
        <w:rPr>
          <w:rFonts w:ascii="Times New Roman" w:hAnsi="Times New Roman"/>
        </w:rPr>
        <w:t xml:space="preserve"> </w:t>
      </w:r>
    </w:p>
    <w:p w:rsidR="000E2679" w:rsidRDefault="000E2679" w:rsidP="000E2679">
      <w:pPr>
        <w:spacing w:after="0" w:line="240" w:lineRule="auto"/>
        <w:rPr>
          <w:rFonts w:ascii="Times New Roman" w:hAnsi="Times New Roman" w:cs="Times New Roman"/>
          <w:b/>
          <w:sz w:val="24"/>
          <w:szCs w:val="24"/>
        </w:rPr>
      </w:pPr>
      <w:r>
        <w:rPr>
          <w:rFonts w:ascii="Times New Roman" w:hAnsi="Times New Roman" w:cs="Times New Roman"/>
          <w:b/>
          <w:sz w:val="24"/>
          <w:szCs w:val="24"/>
        </w:rPr>
        <w:t>Strany dohody:</w:t>
      </w:r>
    </w:p>
    <w:p w:rsidR="000E2679" w:rsidRPr="006F5224" w:rsidRDefault="000E2679" w:rsidP="000E2679">
      <w:pPr>
        <w:pStyle w:val="Odsekzoznamu"/>
        <w:numPr>
          <w:ilvl w:val="1"/>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Predávajúci</w:t>
      </w:r>
    </w:p>
    <w:tbl>
      <w:tblPr>
        <w:tblStyle w:val="Mriekatabuky"/>
        <w:tblW w:w="0" w:type="auto"/>
        <w:tblLook w:val="04A0" w:firstRow="1" w:lastRow="0" w:firstColumn="1" w:lastColumn="0" w:noHBand="0" w:noVBand="1"/>
      </w:tblPr>
      <w:tblGrid>
        <w:gridCol w:w="2660"/>
        <w:gridCol w:w="6946"/>
      </w:tblGrid>
      <w:tr w:rsidR="000E2679" w:rsidRPr="00E56CB8" w:rsidTr="00E56CB8">
        <w:tc>
          <w:tcPr>
            <w:tcW w:w="2660" w:type="dxa"/>
            <w:shd w:val="clear" w:color="auto" w:fill="auto"/>
            <w:hideMark/>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Názov</w:t>
            </w:r>
          </w:p>
        </w:tc>
        <w:tc>
          <w:tcPr>
            <w:tcW w:w="6946" w:type="dxa"/>
            <w:shd w:val="clear" w:color="auto" w:fill="FFFF00"/>
          </w:tcPr>
          <w:p w:rsidR="000E2679" w:rsidRPr="00E56CB8" w:rsidRDefault="00223057" w:rsidP="00223057">
            <w:pPr>
              <w:rPr>
                <w:rFonts w:ascii="Times New Roman" w:hAnsi="Times New Roman" w:cs="Times New Roman"/>
                <w:sz w:val="24"/>
                <w:szCs w:val="24"/>
              </w:rPr>
            </w:pPr>
            <w:r>
              <w:rPr>
                <w:rFonts w:ascii="Times New Roman" w:hAnsi="Times New Roman" w:cs="Times New Roman"/>
                <w:sz w:val="24"/>
                <w:szCs w:val="24"/>
              </w:rPr>
              <w:t>Uchádzač vypíš</w:t>
            </w:r>
            <w:r w:rsidR="00E56CB8">
              <w:rPr>
                <w:rFonts w:ascii="Times New Roman" w:hAnsi="Times New Roman" w:cs="Times New Roman"/>
                <w:sz w:val="24"/>
                <w:szCs w:val="24"/>
              </w:rPr>
              <w:t xml:space="preserve">e  všetky žlté polia </w:t>
            </w:r>
          </w:p>
        </w:tc>
      </w:tr>
      <w:tr w:rsidR="00917059" w:rsidRPr="00E56CB8" w:rsidTr="00E56CB8">
        <w:tc>
          <w:tcPr>
            <w:tcW w:w="2660" w:type="dxa"/>
            <w:shd w:val="clear" w:color="auto" w:fill="auto"/>
          </w:tcPr>
          <w:p w:rsidR="00917059" w:rsidRPr="00E56CB8" w:rsidRDefault="00917059" w:rsidP="00BD3C5D">
            <w:pPr>
              <w:rPr>
                <w:rFonts w:ascii="Times New Roman" w:hAnsi="Times New Roman" w:cs="Times New Roman"/>
                <w:sz w:val="24"/>
                <w:szCs w:val="24"/>
              </w:rPr>
            </w:pPr>
            <w:r>
              <w:rPr>
                <w:rFonts w:ascii="Times New Roman" w:hAnsi="Times New Roman" w:cs="Times New Roman"/>
                <w:sz w:val="24"/>
                <w:szCs w:val="24"/>
              </w:rPr>
              <w:t>Nehodiace prečiarknúť</w:t>
            </w:r>
          </w:p>
        </w:tc>
        <w:tc>
          <w:tcPr>
            <w:tcW w:w="6946" w:type="dxa"/>
            <w:shd w:val="clear" w:color="auto" w:fill="FFFF00"/>
          </w:tcPr>
          <w:p w:rsidR="00917059" w:rsidRDefault="00917059" w:rsidP="00BD3C5D">
            <w:pPr>
              <w:rPr>
                <w:rFonts w:ascii="Times New Roman" w:hAnsi="Times New Roman" w:cs="Times New Roman"/>
                <w:sz w:val="24"/>
                <w:szCs w:val="24"/>
              </w:rPr>
            </w:pPr>
            <w:r>
              <w:rPr>
                <w:rFonts w:ascii="Times New Roman" w:hAnsi="Times New Roman" w:cs="Times New Roman"/>
                <w:sz w:val="24"/>
                <w:szCs w:val="24"/>
              </w:rPr>
              <w:t>Som platcom DPH                            Som neplatcom DPH</w:t>
            </w:r>
          </w:p>
        </w:tc>
      </w:tr>
      <w:tr w:rsidR="000E2679" w:rsidRPr="00E56CB8" w:rsidTr="00E56CB8">
        <w:tc>
          <w:tcPr>
            <w:tcW w:w="2660" w:type="dxa"/>
            <w:shd w:val="clear" w:color="auto" w:fill="auto"/>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Sídlo</w:t>
            </w:r>
          </w:p>
        </w:tc>
        <w:tc>
          <w:tcPr>
            <w:tcW w:w="6946" w:type="dxa"/>
            <w:shd w:val="clear" w:color="auto" w:fill="FFFF00"/>
          </w:tcPr>
          <w:p w:rsidR="000E2679" w:rsidRPr="00E56CB8" w:rsidRDefault="000E2679" w:rsidP="00BD3C5D">
            <w:pPr>
              <w:rPr>
                <w:rFonts w:ascii="Times New Roman" w:hAnsi="Times New Roman" w:cs="Times New Roman"/>
                <w:sz w:val="24"/>
                <w:szCs w:val="24"/>
              </w:rPr>
            </w:pPr>
          </w:p>
        </w:tc>
      </w:tr>
      <w:tr w:rsidR="000E2679" w:rsidRPr="00E56CB8" w:rsidTr="00E56CB8">
        <w:tc>
          <w:tcPr>
            <w:tcW w:w="2660" w:type="dxa"/>
            <w:shd w:val="clear" w:color="auto" w:fill="auto"/>
            <w:hideMark/>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Zastúpená</w:t>
            </w:r>
          </w:p>
        </w:tc>
        <w:tc>
          <w:tcPr>
            <w:tcW w:w="6946" w:type="dxa"/>
            <w:shd w:val="clear" w:color="auto" w:fill="FFFF00"/>
          </w:tcPr>
          <w:p w:rsidR="000B54E7" w:rsidRPr="00E56CB8" w:rsidRDefault="000B54E7" w:rsidP="00BD3C5D">
            <w:pPr>
              <w:rPr>
                <w:rFonts w:ascii="Times New Roman" w:hAnsi="Times New Roman" w:cs="Times New Roman"/>
                <w:sz w:val="24"/>
                <w:szCs w:val="24"/>
              </w:rPr>
            </w:pPr>
          </w:p>
        </w:tc>
      </w:tr>
      <w:tr w:rsidR="000E2679" w:rsidRPr="00E56CB8" w:rsidTr="00E56CB8">
        <w:tc>
          <w:tcPr>
            <w:tcW w:w="2660" w:type="dxa"/>
            <w:shd w:val="clear" w:color="auto" w:fill="auto"/>
            <w:hideMark/>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IČO</w:t>
            </w:r>
          </w:p>
        </w:tc>
        <w:tc>
          <w:tcPr>
            <w:tcW w:w="6946" w:type="dxa"/>
            <w:shd w:val="clear" w:color="auto" w:fill="FFFF00"/>
          </w:tcPr>
          <w:p w:rsidR="000E2679" w:rsidRPr="00E56CB8" w:rsidRDefault="000E2679" w:rsidP="00BD3C5D">
            <w:pPr>
              <w:rPr>
                <w:rFonts w:ascii="Times New Roman" w:hAnsi="Times New Roman" w:cs="Times New Roman"/>
                <w:sz w:val="24"/>
                <w:szCs w:val="24"/>
              </w:rPr>
            </w:pPr>
          </w:p>
        </w:tc>
      </w:tr>
      <w:tr w:rsidR="000E2679" w:rsidRPr="00E56CB8" w:rsidTr="00E56CB8">
        <w:tc>
          <w:tcPr>
            <w:tcW w:w="2660" w:type="dxa"/>
            <w:shd w:val="clear" w:color="auto" w:fill="auto"/>
            <w:hideMark/>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IČ DPH</w:t>
            </w:r>
          </w:p>
        </w:tc>
        <w:tc>
          <w:tcPr>
            <w:tcW w:w="6946" w:type="dxa"/>
            <w:shd w:val="clear" w:color="auto" w:fill="FFFF00"/>
          </w:tcPr>
          <w:p w:rsidR="000E2679" w:rsidRPr="00E56CB8" w:rsidRDefault="000E2679" w:rsidP="00BD3C5D">
            <w:pPr>
              <w:rPr>
                <w:rFonts w:ascii="Times New Roman" w:hAnsi="Times New Roman" w:cs="Times New Roman"/>
                <w:sz w:val="24"/>
                <w:szCs w:val="24"/>
              </w:rPr>
            </w:pPr>
          </w:p>
        </w:tc>
      </w:tr>
      <w:tr w:rsidR="000E2679" w:rsidRPr="00E56CB8" w:rsidTr="00E56CB8">
        <w:tc>
          <w:tcPr>
            <w:tcW w:w="2660" w:type="dxa"/>
            <w:shd w:val="clear" w:color="auto" w:fill="auto"/>
            <w:hideMark/>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 xml:space="preserve">Bankové spojenie </w:t>
            </w:r>
          </w:p>
        </w:tc>
        <w:tc>
          <w:tcPr>
            <w:tcW w:w="6946" w:type="dxa"/>
            <w:shd w:val="clear" w:color="auto" w:fill="FFFF00"/>
          </w:tcPr>
          <w:p w:rsidR="000E2679" w:rsidRPr="00E56CB8" w:rsidRDefault="000E2679" w:rsidP="00BD3C5D">
            <w:pPr>
              <w:rPr>
                <w:rFonts w:ascii="Times New Roman" w:hAnsi="Times New Roman" w:cs="Times New Roman"/>
                <w:sz w:val="24"/>
                <w:szCs w:val="24"/>
              </w:rPr>
            </w:pPr>
          </w:p>
        </w:tc>
      </w:tr>
      <w:tr w:rsidR="000E2679" w:rsidRPr="00E56CB8" w:rsidTr="00E56CB8">
        <w:tc>
          <w:tcPr>
            <w:tcW w:w="2660" w:type="dxa"/>
            <w:shd w:val="clear" w:color="auto" w:fill="auto"/>
            <w:hideMark/>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IBAN</w:t>
            </w:r>
          </w:p>
        </w:tc>
        <w:tc>
          <w:tcPr>
            <w:tcW w:w="6946" w:type="dxa"/>
            <w:shd w:val="clear" w:color="auto" w:fill="FFFF00"/>
          </w:tcPr>
          <w:p w:rsidR="000E2679" w:rsidRPr="00E56CB8" w:rsidRDefault="000E2679" w:rsidP="00BD3C5D">
            <w:pPr>
              <w:rPr>
                <w:rFonts w:ascii="Times New Roman" w:hAnsi="Times New Roman" w:cs="Times New Roman"/>
                <w:sz w:val="24"/>
                <w:szCs w:val="24"/>
              </w:rPr>
            </w:pPr>
          </w:p>
        </w:tc>
      </w:tr>
      <w:tr w:rsidR="000E2679" w:rsidRPr="00E56CB8" w:rsidTr="00E56CB8">
        <w:tc>
          <w:tcPr>
            <w:tcW w:w="2660" w:type="dxa"/>
            <w:shd w:val="clear" w:color="auto" w:fill="auto"/>
            <w:hideMark/>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(BIC) SWIFT</w:t>
            </w:r>
          </w:p>
        </w:tc>
        <w:tc>
          <w:tcPr>
            <w:tcW w:w="6946" w:type="dxa"/>
            <w:shd w:val="clear" w:color="auto" w:fill="FFFF00"/>
          </w:tcPr>
          <w:p w:rsidR="000E2679" w:rsidRPr="00E56CB8" w:rsidRDefault="000E2679" w:rsidP="00BD3C5D">
            <w:pPr>
              <w:rPr>
                <w:rFonts w:ascii="Times New Roman" w:hAnsi="Times New Roman" w:cs="Times New Roman"/>
                <w:sz w:val="24"/>
                <w:szCs w:val="24"/>
              </w:rPr>
            </w:pPr>
          </w:p>
        </w:tc>
      </w:tr>
      <w:tr w:rsidR="000E2679" w:rsidRPr="00E56CB8" w:rsidTr="00E56CB8">
        <w:tc>
          <w:tcPr>
            <w:tcW w:w="2660" w:type="dxa"/>
            <w:shd w:val="clear" w:color="auto" w:fill="auto"/>
            <w:hideMark/>
          </w:tcPr>
          <w:p w:rsidR="000E2679" w:rsidRPr="00E56CB8" w:rsidRDefault="000E2679" w:rsidP="00BD3C5D">
            <w:pPr>
              <w:rPr>
                <w:rFonts w:ascii="Times New Roman" w:hAnsi="Times New Roman" w:cs="Times New Roman"/>
                <w:sz w:val="24"/>
                <w:szCs w:val="24"/>
              </w:rPr>
            </w:pPr>
            <w:r w:rsidRPr="00E56CB8">
              <w:rPr>
                <w:rFonts w:ascii="Times New Roman" w:hAnsi="Times New Roman" w:cs="Times New Roman"/>
                <w:sz w:val="24"/>
                <w:szCs w:val="24"/>
              </w:rPr>
              <w:t>Obchodný register</w:t>
            </w:r>
          </w:p>
        </w:tc>
        <w:tc>
          <w:tcPr>
            <w:tcW w:w="6946" w:type="dxa"/>
            <w:shd w:val="clear" w:color="auto" w:fill="FFFF00"/>
          </w:tcPr>
          <w:p w:rsidR="000E2679" w:rsidRPr="00E56CB8" w:rsidRDefault="000E2679" w:rsidP="00BD3C5D">
            <w:pPr>
              <w:rPr>
                <w:rFonts w:ascii="Times New Roman" w:hAnsi="Times New Roman" w:cs="Times New Roman"/>
                <w:sz w:val="24"/>
                <w:szCs w:val="24"/>
              </w:rPr>
            </w:pPr>
          </w:p>
        </w:tc>
      </w:tr>
    </w:tbl>
    <w:p w:rsidR="000E2679" w:rsidRDefault="000E2679" w:rsidP="000E2679">
      <w:pPr>
        <w:jc w:val="both"/>
        <w:rPr>
          <w:rFonts w:ascii="Times New Roman" w:hAnsi="Times New Roman" w:cs="Times New Roman"/>
          <w:b/>
          <w:sz w:val="24"/>
          <w:szCs w:val="24"/>
        </w:rPr>
      </w:pPr>
      <w:r w:rsidRPr="00E56CB8">
        <w:rPr>
          <w:rFonts w:ascii="Times New Roman" w:hAnsi="Times New Roman" w:cs="Times New Roman"/>
          <w:b/>
          <w:sz w:val="24"/>
          <w:szCs w:val="24"/>
        </w:rPr>
        <w:t>(ďalej ako predávajúci)</w:t>
      </w:r>
    </w:p>
    <w:p w:rsidR="000E2679" w:rsidRDefault="000E2679" w:rsidP="000E2679">
      <w:pPr>
        <w:jc w:val="both"/>
        <w:rPr>
          <w:rFonts w:ascii="Times New Roman" w:hAnsi="Times New Roman" w:cs="Times New Roman"/>
          <w:b/>
          <w:sz w:val="24"/>
          <w:szCs w:val="24"/>
        </w:rPr>
      </w:pPr>
    </w:p>
    <w:p w:rsidR="000E2679" w:rsidRPr="00CA2EB0" w:rsidRDefault="000E2679" w:rsidP="000E2679">
      <w:pPr>
        <w:pStyle w:val="Odsekzoznamu"/>
        <w:numPr>
          <w:ilvl w:val="1"/>
          <w:numId w:val="4"/>
        </w:numPr>
        <w:spacing w:after="0" w:line="24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Kupujúci</w:t>
      </w:r>
    </w:p>
    <w:tbl>
      <w:tblPr>
        <w:tblStyle w:val="Mriekatabuky"/>
        <w:tblW w:w="0" w:type="auto"/>
        <w:tblLook w:val="04A0" w:firstRow="1" w:lastRow="0" w:firstColumn="1" w:lastColumn="0" w:noHBand="0" w:noVBand="1"/>
      </w:tblPr>
      <w:tblGrid>
        <w:gridCol w:w="2660"/>
        <w:gridCol w:w="6946"/>
      </w:tblGrid>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Názov</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Dopravný podnik mesta Žiliny s.r.o.</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 xml:space="preserve">Sídlo </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 xml:space="preserve">Kvačalova 2, 011 40 Žilina </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Zastúpený</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Ing. Ján Barienčík, PhD., konateľ</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IČO</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36 007 099</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DIČ</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2020447583</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IČ DPH</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SK 2020447583</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 xml:space="preserve">Bankové spojenie </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 xml:space="preserve">Slovenská sporiteľňa, a.s. </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IBAN</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SK1909000000005035044524</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SWIFT</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GIBASKBX</w:t>
            </w:r>
          </w:p>
        </w:tc>
      </w:tr>
      <w:tr w:rsidR="000E2679" w:rsidTr="00BD3C5D">
        <w:tc>
          <w:tcPr>
            <w:tcW w:w="2660"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Obchodný register</w:t>
            </w:r>
          </w:p>
        </w:tc>
        <w:tc>
          <w:tcPr>
            <w:tcW w:w="6946" w:type="dxa"/>
            <w:tcBorders>
              <w:top w:val="single" w:sz="4" w:space="0" w:color="auto"/>
              <w:left w:val="single" w:sz="4" w:space="0" w:color="auto"/>
              <w:bottom w:val="single" w:sz="4" w:space="0" w:color="auto"/>
              <w:right w:val="single" w:sz="4" w:space="0" w:color="auto"/>
            </w:tcBorders>
            <w:hideMark/>
          </w:tcPr>
          <w:p w:rsidR="000E2679" w:rsidRDefault="000E2679" w:rsidP="00BD3C5D">
            <w:pPr>
              <w:rPr>
                <w:rFonts w:ascii="Times New Roman" w:hAnsi="Times New Roman" w:cs="Times New Roman"/>
                <w:sz w:val="24"/>
                <w:szCs w:val="24"/>
              </w:rPr>
            </w:pPr>
            <w:r>
              <w:rPr>
                <w:rFonts w:ascii="Times New Roman" w:hAnsi="Times New Roman" w:cs="Times New Roman"/>
                <w:sz w:val="24"/>
                <w:szCs w:val="24"/>
              </w:rPr>
              <w:t>Zapísaný v Obchodnom registri OS Žilina, odd.: Sro, vl.č.: 3510/L</w:t>
            </w:r>
          </w:p>
        </w:tc>
      </w:tr>
    </w:tbl>
    <w:p w:rsidR="000E2679" w:rsidRDefault="000E2679" w:rsidP="000B54E7">
      <w:pPr>
        <w:jc w:val="both"/>
        <w:rPr>
          <w:rFonts w:ascii="Times New Roman" w:hAnsi="Times New Roman" w:cs="Times New Roman"/>
          <w:b/>
          <w:sz w:val="24"/>
          <w:szCs w:val="24"/>
        </w:rPr>
      </w:pPr>
      <w:r>
        <w:rPr>
          <w:rFonts w:ascii="Times New Roman" w:hAnsi="Times New Roman" w:cs="Times New Roman"/>
          <w:b/>
          <w:sz w:val="24"/>
          <w:szCs w:val="24"/>
        </w:rPr>
        <w:t>(ďalej ako kupujúci)</w:t>
      </w:r>
    </w:p>
    <w:p w:rsidR="000E2679" w:rsidRDefault="000E2679" w:rsidP="00B62CC4">
      <w:pPr>
        <w:spacing w:after="0" w:line="240" w:lineRule="auto"/>
        <w:jc w:val="center"/>
        <w:rPr>
          <w:rFonts w:ascii="Times New Roman" w:hAnsi="Times New Roman" w:cs="Times New Roman"/>
          <w:b/>
          <w:sz w:val="24"/>
          <w:szCs w:val="24"/>
        </w:rPr>
      </w:pPr>
      <w:r w:rsidRPr="002A3746">
        <w:rPr>
          <w:rFonts w:ascii="Times New Roman" w:hAnsi="Times New Roman" w:cs="Times New Roman"/>
          <w:b/>
          <w:sz w:val="24"/>
          <w:szCs w:val="24"/>
        </w:rPr>
        <w:t>Preambula</w:t>
      </w:r>
    </w:p>
    <w:p w:rsidR="000E2679" w:rsidRPr="009173C5" w:rsidRDefault="000E2679" w:rsidP="000E2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Účastníci Rámcovej dohody </w:t>
      </w:r>
      <w:r w:rsidR="00E56CB8">
        <w:rPr>
          <w:rFonts w:ascii="Times New Roman" w:hAnsi="Times New Roman" w:cs="Times New Roman"/>
          <w:sz w:val="24"/>
          <w:szCs w:val="24"/>
        </w:rPr>
        <w:t xml:space="preserve">(RD) </w:t>
      </w:r>
      <w:r>
        <w:rPr>
          <w:rFonts w:ascii="Times New Roman" w:hAnsi="Times New Roman" w:cs="Times New Roman"/>
          <w:sz w:val="24"/>
          <w:szCs w:val="24"/>
        </w:rPr>
        <w:t>uzatvárajú túto Rámcovú dohodu v súlade s</w:t>
      </w:r>
      <w:r w:rsidRPr="007E6081">
        <w:rPr>
          <w:rFonts w:ascii="Times New Roman" w:hAnsi="Times New Roman" w:cs="Times New Roman"/>
          <w:sz w:val="24"/>
          <w:szCs w:val="24"/>
        </w:rPr>
        <w:t xml:space="preserve"> výsledk</w:t>
      </w:r>
      <w:r>
        <w:rPr>
          <w:rFonts w:ascii="Times New Roman" w:hAnsi="Times New Roman" w:cs="Times New Roman"/>
          <w:sz w:val="24"/>
          <w:szCs w:val="24"/>
        </w:rPr>
        <w:t>om</w:t>
      </w:r>
      <w:r w:rsidRPr="007E6081">
        <w:rPr>
          <w:rFonts w:ascii="Times New Roman" w:hAnsi="Times New Roman" w:cs="Times New Roman"/>
          <w:sz w:val="24"/>
          <w:szCs w:val="24"/>
        </w:rPr>
        <w:t xml:space="preserve"> použitého postupu verejného obstarávania – </w:t>
      </w:r>
      <w:r w:rsidR="004D6865">
        <w:rPr>
          <w:rFonts w:ascii="Times New Roman" w:hAnsi="Times New Roman" w:cs="Times New Roman"/>
          <w:sz w:val="24"/>
          <w:szCs w:val="24"/>
        </w:rPr>
        <w:t xml:space="preserve"> prieskum trhu</w:t>
      </w:r>
      <w:r w:rsidRPr="007E6081">
        <w:rPr>
          <w:rFonts w:ascii="Times New Roman" w:hAnsi="Times New Roman" w:cs="Times New Roman"/>
          <w:sz w:val="24"/>
          <w:szCs w:val="24"/>
        </w:rPr>
        <w:t xml:space="preserve"> s názvom predmetu</w:t>
      </w:r>
      <w:r>
        <w:rPr>
          <w:rFonts w:ascii="Times New Roman" w:hAnsi="Times New Roman" w:cs="Times New Roman"/>
          <w:sz w:val="24"/>
          <w:szCs w:val="24"/>
        </w:rPr>
        <w:t xml:space="preserve"> </w:t>
      </w:r>
      <w:r w:rsidR="004D6865">
        <w:rPr>
          <w:rFonts w:ascii="Times New Roman" w:hAnsi="Times New Roman" w:cs="Times New Roman"/>
          <w:sz w:val="24"/>
          <w:szCs w:val="24"/>
        </w:rPr>
        <w:t xml:space="preserve">Náterové hmoty a ostatný materiál </w:t>
      </w:r>
      <w:r w:rsidR="00420C1A">
        <w:rPr>
          <w:rFonts w:ascii="Times New Roman" w:hAnsi="Times New Roman" w:cs="Times New Roman"/>
          <w:sz w:val="24"/>
          <w:szCs w:val="24"/>
        </w:rPr>
        <w:t>v</w:t>
      </w:r>
      <w:r>
        <w:rPr>
          <w:rFonts w:ascii="Times New Roman" w:hAnsi="Times New Roman" w:cs="Times New Roman"/>
          <w:sz w:val="24"/>
          <w:szCs w:val="24"/>
        </w:rPr>
        <w:t xml:space="preserve"> súlade s Obchodným zákonníkom. </w:t>
      </w:r>
    </w:p>
    <w:p w:rsidR="000E2679" w:rsidRDefault="000E2679" w:rsidP="000E2679">
      <w:pPr>
        <w:spacing w:after="0" w:line="240" w:lineRule="auto"/>
        <w:rPr>
          <w:rFonts w:ascii="Times New Roman" w:hAnsi="Times New Roman" w:cs="Times New Roman"/>
          <w:b/>
          <w:sz w:val="24"/>
          <w:szCs w:val="24"/>
        </w:rPr>
      </w:pPr>
    </w:p>
    <w:p w:rsidR="000E2679" w:rsidRDefault="000E2679" w:rsidP="00B62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w:t>
      </w:r>
    </w:p>
    <w:p w:rsidR="000E2679" w:rsidRPr="002F345D" w:rsidRDefault="000E2679" w:rsidP="00B62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Predmet Rámcovej dohody</w:t>
      </w:r>
    </w:p>
    <w:p w:rsidR="00420C1A" w:rsidRPr="004D6865" w:rsidRDefault="000E2679" w:rsidP="000E2679">
      <w:pPr>
        <w:numPr>
          <w:ilvl w:val="0"/>
          <w:numId w:val="18"/>
        </w:numPr>
        <w:tabs>
          <w:tab w:val="left" w:pos="1134"/>
        </w:tabs>
        <w:overflowPunct w:val="0"/>
        <w:autoSpaceDE w:val="0"/>
        <w:autoSpaceDN w:val="0"/>
        <w:adjustRightInd w:val="0"/>
        <w:spacing w:after="0" w:line="240" w:lineRule="auto"/>
        <w:jc w:val="both"/>
        <w:textAlignment w:val="baseline"/>
        <w:rPr>
          <w:rFonts w:ascii="Times New Roman" w:hAnsi="Times New Roman"/>
        </w:rPr>
      </w:pPr>
      <w:r w:rsidRPr="00A14148">
        <w:rPr>
          <w:rFonts w:ascii="Times New Roman" w:hAnsi="Times New Roman"/>
        </w:rPr>
        <w:t>Predávajúci</w:t>
      </w:r>
      <w:r>
        <w:rPr>
          <w:rFonts w:ascii="Times New Roman" w:hAnsi="Times New Roman"/>
        </w:rPr>
        <w:t xml:space="preserve"> sa zaväzuje dodávať kupujúcemu</w:t>
      </w:r>
      <w:r w:rsidRPr="00A14148">
        <w:rPr>
          <w:rFonts w:ascii="Times New Roman" w:hAnsi="Times New Roman"/>
        </w:rPr>
        <w:t xml:space="preserve"> na zákla</w:t>
      </w:r>
      <w:r>
        <w:rPr>
          <w:rFonts w:ascii="Times New Roman" w:hAnsi="Times New Roman"/>
        </w:rPr>
        <w:t xml:space="preserve">de jeho čiastkových objednávok </w:t>
      </w:r>
      <w:r w:rsidRPr="00A14148">
        <w:rPr>
          <w:rFonts w:ascii="Times New Roman" w:hAnsi="Times New Roman"/>
        </w:rPr>
        <w:t>v súlade s príslušnými ustanoveniami zákona č. 513/1991 Zb. Obchodného zákonní</w:t>
      </w:r>
      <w:r>
        <w:rPr>
          <w:rFonts w:ascii="Times New Roman" w:hAnsi="Times New Roman"/>
        </w:rPr>
        <w:t>ka v znení neskorších predpisov</w:t>
      </w:r>
      <w:r w:rsidRPr="00A14148">
        <w:rPr>
          <w:rFonts w:ascii="Times New Roman" w:hAnsi="Times New Roman"/>
        </w:rPr>
        <w:t xml:space="preserve"> požadované tovary</w:t>
      </w:r>
      <w:r>
        <w:rPr>
          <w:rFonts w:ascii="Times New Roman" w:hAnsi="Times New Roman"/>
        </w:rPr>
        <w:t xml:space="preserve"> </w:t>
      </w:r>
      <w:r w:rsidR="004D6865">
        <w:rPr>
          <w:rFonts w:ascii="Times New Roman" w:hAnsi="Times New Roman"/>
        </w:rPr>
        <w:t xml:space="preserve"> –  v rozsahu a </w:t>
      </w:r>
      <w:r w:rsidRPr="00A14148">
        <w:rPr>
          <w:rFonts w:ascii="Times New Roman" w:hAnsi="Times New Roman"/>
        </w:rPr>
        <w:t>kvalite</w:t>
      </w:r>
      <w:r w:rsidR="004D6865">
        <w:rPr>
          <w:rFonts w:ascii="Times New Roman" w:hAnsi="Times New Roman"/>
        </w:rPr>
        <w:t xml:space="preserve"> podľa</w:t>
      </w:r>
      <w:r w:rsidR="00E56CB8">
        <w:rPr>
          <w:rFonts w:ascii="Times New Roman" w:hAnsi="Times New Roman"/>
        </w:rPr>
        <w:t xml:space="preserve"> platných noriem STN a EÚ </w:t>
      </w:r>
      <w:r w:rsidRPr="00A14148">
        <w:rPr>
          <w:rFonts w:ascii="Times New Roman" w:hAnsi="Times New Roman"/>
        </w:rPr>
        <w:t>a </w:t>
      </w:r>
      <w:r>
        <w:rPr>
          <w:rFonts w:ascii="Times New Roman" w:hAnsi="Times New Roman"/>
        </w:rPr>
        <w:t xml:space="preserve"> </w:t>
      </w:r>
      <w:r w:rsidRPr="00A14148">
        <w:rPr>
          <w:rFonts w:ascii="Times New Roman" w:hAnsi="Times New Roman"/>
        </w:rPr>
        <w:t>na požadované miesto</w:t>
      </w:r>
      <w:r>
        <w:rPr>
          <w:rFonts w:ascii="Times New Roman" w:hAnsi="Times New Roman"/>
        </w:rPr>
        <w:t xml:space="preserve"> </w:t>
      </w:r>
      <w:r w:rsidRPr="00C360DB">
        <w:rPr>
          <w:rFonts w:ascii="Times New Roman" w:hAnsi="Times New Roman"/>
        </w:rPr>
        <w:t>dodania.</w:t>
      </w:r>
    </w:p>
    <w:p w:rsidR="000E2679" w:rsidRPr="00CB31E1" w:rsidRDefault="000E2679" w:rsidP="000E2679">
      <w:pPr>
        <w:pStyle w:val="Odsekzoznamu"/>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Tento záväzok predávajúceho,</w:t>
      </w:r>
      <w:r w:rsidRPr="00A53FCC">
        <w:rPr>
          <w:rFonts w:ascii="Times New Roman" w:hAnsi="Times New Roman" w:cs="Times New Roman"/>
          <w:sz w:val="24"/>
          <w:szCs w:val="24"/>
        </w:rPr>
        <w:t xml:space="preserve"> zabezpečiť </w:t>
      </w:r>
      <w:r>
        <w:rPr>
          <w:rFonts w:ascii="Times New Roman" w:hAnsi="Times New Roman" w:cs="Times New Roman"/>
          <w:sz w:val="24"/>
          <w:szCs w:val="24"/>
        </w:rPr>
        <w:t>dodávku pre kupujúceho, je podložený dokumentmi prijatého návrhu, ktorý pozostáva:</w:t>
      </w:r>
    </w:p>
    <w:p w:rsidR="000E2679" w:rsidRPr="00E56CB8" w:rsidRDefault="000E2679" w:rsidP="000E2679">
      <w:pPr>
        <w:pStyle w:val="Odsekzoznamu"/>
        <w:numPr>
          <w:ilvl w:val="0"/>
          <w:numId w:val="17"/>
        </w:numPr>
        <w:spacing w:after="0" w:line="240" w:lineRule="auto"/>
        <w:ind w:left="709" w:hanging="283"/>
        <w:jc w:val="both"/>
        <w:rPr>
          <w:rFonts w:ascii="Times New Roman" w:hAnsi="Times New Roman" w:cs="Times New Roman"/>
          <w:sz w:val="24"/>
          <w:szCs w:val="24"/>
        </w:rPr>
      </w:pPr>
      <w:r w:rsidRPr="00E56CB8">
        <w:rPr>
          <w:rFonts w:ascii="Times New Roman" w:hAnsi="Times New Roman" w:cs="Times New Roman"/>
          <w:sz w:val="24"/>
          <w:szCs w:val="24"/>
        </w:rPr>
        <w:t>z </w:t>
      </w:r>
      <w:r w:rsidR="00E56CB8">
        <w:rPr>
          <w:rFonts w:ascii="Times New Roman" w:hAnsi="Times New Roman" w:cs="Times New Roman"/>
          <w:sz w:val="24"/>
          <w:szCs w:val="24"/>
        </w:rPr>
        <w:t xml:space="preserve">ceny, predloženej v Tabuľke č. , v Tabuľke č. 2, v Tabuľke č. 3 a v Tabuľke č. 4, ktorá je prílohou tejto RD </w:t>
      </w:r>
    </w:p>
    <w:p w:rsidR="000E2679" w:rsidRDefault="000E2679" w:rsidP="000E2679">
      <w:pPr>
        <w:pStyle w:val="Odsekzoznamu"/>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Oba dokumenty sú neoddeliteľnou súčasťou tejto dohody.   </w:t>
      </w:r>
    </w:p>
    <w:p w:rsidR="000E2679" w:rsidRDefault="000E2679" w:rsidP="000E2679">
      <w:pPr>
        <w:pStyle w:val="Odsekzoznamu"/>
        <w:numPr>
          <w:ilvl w:val="0"/>
          <w:numId w:val="18"/>
        </w:numPr>
        <w:spacing w:after="0" w:line="240" w:lineRule="auto"/>
        <w:jc w:val="both"/>
        <w:rPr>
          <w:rFonts w:ascii="Times New Roman" w:hAnsi="Times New Roman" w:cs="Times New Roman"/>
          <w:sz w:val="24"/>
          <w:szCs w:val="24"/>
        </w:rPr>
      </w:pPr>
      <w:r w:rsidRPr="00362846">
        <w:rPr>
          <w:rFonts w:ascii="Times New Roman" w:hAnsi="Times New Roman" w:cs="Times New Roman"/>
          <w:sz w:val="24"/>
          <w:szCs w:val="24"/>
        </w:rPr>
        <w:t xml:space="preserve">Kontaktnou osobou </w:t>
      </w:r>
      <w:r>
        <w:rPr>
          <w:rFonts w:ascii="Times New Roman" w:hAnsi="Times New Roman" w:cs="Times New Roman"/>
          <w:sz w:val="24"/>
          <w:szCs w:val="24"/>
        </w:rPr>
        <w:t xml:space="preserve">kupujúceho </w:t>
      </w:r>
      <w:r w:rsidRPr="00362846">
        <w:rPr>
          <w:rFonts w:ascii="Times New Roman" w:hAnsi="Times New Roman" w:cs="Times New Roman"/>
          <w:sz w:val="24"/>
          <w:szCs w:val="24"/>
        </w:rPr>
        <w:t xml:space="preserve"> je Peter</w:t>
      </w:r>
      <w:r w:rsidR="00371A0F">
        <w:rPr>
          <w:rFonts w:ascii="Times New Roman" w:hAnsi="Times New Roman" w:cs="Times New Roman"/>
          <w:sz w:val="24"/>
          <w:szCs w:val="24"/>
        </w:rPr>
        <w:t xml:space="preserve"> Bugáň</w:t>
      </w:r>
      <w:r w:rsidRPr="00362846">
        <w:rPr>
          <w:rFonts w:ascii="Times New Roman" w:hAnsi="Times New Roman" w:cs="Times New Roman"/>
          <w:sz w:val="24"/>
          <w:szCs w:val="24"/>
        </w:rPr>
        <w:t xml:space="preserve">, </w:t>
      </w:r>
      <w:hyperlink r:id="rId8" w:history="1">
        <w:r w:rsidR="00371A0F" w:rsidRPr="00371A0F">
          <w:rPr>
            <w:rStyle w:val="Hypertextovprepojenie"/>
            <w:rFonts w:ascii="Times New Roman" w:hAnsi="Times New Roman" w:cs="Times New Roman"/>
            <w:color w:val="auto"/>
            <w:sz w:val="24"/>
            <w:szCs w:val="24"/>
          </w:rPr>
          <w:t>peter.bugan@dpmz.sk</w:t>
        </w:r>
      </w:hyperlink>
      <w:r w:rsidR="00371A0F" w:rsidRPr="00371A0F">
        <w:rPr>
          <w:rFonts w:ascii="Times New Roman" w:hAnsi="Times New Roman" w:cs="Times New Roman"/>
          <w:sz w:val="24"/>
          <w:szCs w:val="24"/>
        </w:rPr>
        <w:t xml:space="preserve">, </w:t>
      </w:r>
      <w:r w:rsidR="00371A0F">
        <w:rPr>
          <w:rFonts w:ascii="Times New Roman" w:hAnsi="Times New Roman" w:cs="Times New Roman"/>
          <w:sz w:val="24"/>
          <w:szCs w:val="24"/>
        </w:rPr>
        <w:t>041</w:t>
      </w:r>
      <w:r w:rsidRPr="00362846">
        <w:rPr>
          <w:rFonts w:ascii="Times New Roman" w:hAnsi="Times New Roman" w:cs="Times New Roman"/>
          <w:sz w:val="24"/>
          <w:szCs w:val="24"/>
        </w:rPr>
        <w:t>1/56601</w:t>
      </w:r>
      <w:r w:rsidR="00371A0F">
        <w:rPr>
          <w:rFonts w:ascii="Times New Roman" w:hAnsi="Times New Roman" w:cs="Times New Roman"/>
          <w:sz w:val="24"/>
          <w:szCs w:val="24"/>
        </w:rPr>
        <w:t>1</w:t>
      </w:r>
      <w:r w:rsidRPr="00362846">
        <w:rPr>
          <w:rFonts w:ascii="Times New Roman" w:hAnsi="Times New Roman" w:cs="Times New Roman"/>
          <w:sz w:val="24"/>
          <w:szCs w:val="24"/>
        </w:rPr>
        <w:t>4.</w:t>
      </w:r>
    </w:p>
    <w:p w:rsidR="000E2679" w:rsidRPr="00E56CB8" w:rsidRDefault="000E2679" w:rsidP="000E2679">
      <w:pPr>
        <w:pStyle w:val="Odsekzoznamu"/>
        <w:numPr>
          <w:ilvl w:val="0"/>
          <w:numId w:val="18"/>
        </w:numPr>
        <w:spacing w:after="0" w:line="240" w:lineRule="auto"/>
        <w:ind w:left="426" w:hanging="426"/>
        <w:jc w:val="both"/>
        <w:rPr>
          <w:rFonts w:ascii="Times New Roman" w:hAnsi="Times New Roman" w:cs="Times New Roman"/>
          <w:sz w:val="24"/>
          <w:szCs w:val="24"/>
          <w:highlight w:val="yellow"/>
        </w:rPr>
      </w:pPr>
      <w:r w:rsidRPr="00420C1A">
        <w:rPr>
          <w:rFonts w:ascii="Times New Roman" w:hAnsi="Times New Roman" w:cs="Times New Roman"/>
          <w:sz w:val="24"/>
          <w:szCs w:val="24"/>
        </w:rPr>
        <w:t>Kontaktnou osobou predávajúceho je</w:t>
      </w:r>
      <w:r w:rsidR="00420C1A" w:rsidRPr="00E56CB8">
        <w:rPr>
          <w:rFonts w:ascii="Times New Roman" w:hAnsi="Times New Roman" w:cs="Times New Roman"/>
          <w:sz w:val="24"/>
          <w:szCs w:val="24"/>
          <w:highlight w:val="yellow"/>
        </w:rPr>
        <w:t>............................................</w:t>
      </w:r>
    </w:p>
    <w:p w:rsidR="00420C1A" w:rsidRPr="00420C1A" w:rsidRDefault="00420C1A" w:rsidP="00420C1A">
      <w:pPr>
        <w:spacing w:after="0" w:line="240" w:lineRule="auto"/>
        <w:jc w:val="both"/>
        <w:rPr>
          <w:rFonts w:ascii="Times New Roman" w:hAnsi="Times New Roman" w:cs="Times New Roman"/>
          <w:sz w:val="24"/>
          <w:szCs w:val="24"/>
        </w:rPr>
      </w:pPr>
    </w:p>
    <w:p w:rsidR="000E2679" w:rsidRDefault="000E2679" w:rsidP="00B62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II</w:t>
      </w:r>
    </w:p>
    <w:p w:rsidR="000E2679" w:rsidRDefault="000E2679" w:rsidP="00B62CC4">
      <w:pPr>
        <w:spacing w:after="0" w:line="240" w:lineRule="auto"/>
        <w:jc w:val="center"/>
        <w:rPr>
          <w:rFonts w:ascii="Times New Roman" w:hAnsi="Times New Roman" w:cs="Times New Roman"/>
          <w:b/>
          <w:sz w:val="24"/>
          <w:szCs w:val="24"/>
        </w:rPr>
      </w:pPr>
      <w:r w:rsidRPr="00475322">
        <w:rPr>
          <w:rFonts w:ascii="Times New Roman" w:hAnsi="Times New Roman" w:cs="Times New Roman"/>
          <w:b/>
          <w:sz w:val="24"/>
          <w:szCs w:val="24"/>
        </w:rPr>
        <w:t>Práva</w:t>
      </w:r>
      <w:r>
        <w:rPr>
          <w:rFonts w:ascii="Times New Roman" w:hAnsi="Times New Roman" w:cs="Times New Roman"/>
          <w:b/>
          <w:sz w:val="24"/>
          <w:szCs w:val="24"/>
        </w:rPr>
        <w:t xml:space="preserve">, </w:t>
      </w:r>
      <w:r w:rsidRPr="00475322">
        <w:rPr>
          <w:rFonts w:ascii="Times New Roman" w:hAnsi="Times New Roman" w:cs="Times New Roman"/>
          <w:b/>
          <w:sz w:val="24"/>
          <w:szCs w:val="24"/>
        </w:rPr>
        <w:t xml:space="preserve"> povinnosti </w:t>
      </w:r>
      <w:r>
        <w:rPr>
          <w:rFonts w:ascii="Times New Roman" w:hAnsi="Times New Roman" w:cs="Times New Roman"/>
          <w:b/>
          <w:sz w:val="24"/>
          <w:szCs w:val="24"/>
        </w:rPr>
        <w:t xml:space="preserve">a záväzky </w:t>
      </w:r>
      <w:r w:rsidRPr="00475322">
        <w:rPr>
          <w:rFonts w:ascii="Times New Roman" w:hAnsi="Times New Roman" w:cs="Times New Roman"/>
          <w:b/>
          <w:sz w:val="24"/>
          <w:szCs w:val="24"/>
        </w:rPr>
        <w:t>účastníkov Rámcovej dohody</w:t>
      </w:r>
    </w:p>
    <w:p w:rsidR="000E2679" w:rsidRPr="00E44AE8" w:rsidRDefault="000E2679" w:rsidP="000E2679">
      <w:pPr>
        <w:pStyle w:val="Odsekzoznamu"/>
        <w:numPr>
          <w:ilvl w:val="0"/>
          <w:numId w:val="7"/>
        </w:numPr>
        <w:spacing w:after="0" w:line="240" w:lineRule="auto"/>
        <w:ind w:left="284" w:hanging="284"/>
        <w:jc w:val="both"/>
        <w:rPr>
          <w:rFonts w:ascii="Times New Roman" w:hAnsi="Times New Roman" w:cs="Times New Roman"/>
          <w:sz w:val="24"/>
          <w:szCs w:val="24"/>
        </w:rPr>
      </w:pPr>
      <w:r w:rsidRPr="00E44AE8">
        <w:rPr>
          <w:rFonts w:ascii="Times New Roman" w:hAnsi="Times New Roman" w:cs="Times New Roman"/>
          <w:sz w:val="24"/>
          <w:szCs w:val="24"/>
        </w:rPr>
        <w:t xml:space="preserve">Všetky dokumenty, súvisiace s touto Rámcovou dohodou, a to najmä objednávky, faktúry, výkazy, výdajky, správy ap. účastníci dohody vypracovávajú v slovenskom jazyku, </w:t>
      </w:r>
      <w:r>
        <w:rPr>
          <w:rFonts w:ascii="Times New Roman" w:hAnsi="Times New Roman" w:cs="Times New Roman"/>
          <w:sz w:val="24"/>
          <w:szCs w:val="24"/>
        </w:rPr>
        <w:t xml:space="preserve">prípadne českom jazyku </w:t>
      </w:r>
      <w:r w:rsidRPr="00E44AE8">
        <w:rPr>
          <w:rFonts w:ascii="Times New Roman" w:hAnsi="Times New Roman" w:cs="Times New Roman"/>
          <w:sz w:val="24"/>
          <w:szCs w:val="24"/>
        </w:rPr>
        <w:t xml:space="preserve">a tieto dokumenty musia obsahovať všetky dohodnuté </w:t>
      </w:r>
      <w:r>
        <w:rPr>
          <w:rFonts w:ascii="Times New Roman" w:hAnsi="Times New Roman" w:cs="Times New Roman"/>
          <w:sz w:val="24"/>
          <w:szCs w:val="24"/>
        </w:rPr>
        <w:t>požadované údaje v súlade so</w:t>
      </w:r>
      <w:r w:rsidRPr="00E44AE8">
        <w:rPr>
          <w:rFonts w:ascii="Times New Roman" w:hAnsi="Times New Roman" w:cs="Times New Roman"/>
          <w:sz w:val="24"/>
          <w:szCs w:val="24"/>
        </w:rPr>
        <w:t> všeobecne záväznými právnymi predpismi platnými v Slovenskej republike</w:t>
      </w:r>
      <w:r>
        <w:rPr>
          <w:rFonts w:ascii="Times New Roman" w:hAnsi="Times New Roman" w:cs="Times New Roman"/>
          <w:sz w:val="24"/>
          <w:szCs w:val="24"/>
        </w:rPr>
        <w:t>.</w:t>
      </w:r>
      <w:r w:rsidRPr="00E44AE8">
        <w:rPr>
          <w:rFonts w:ascii="Times New Roman" w:hAnsi="Times New Roman" w:cs="Times New Roman"/>
          <w:sz w:val="24"/>
          <w:szCs w:val="24"/>
        </w:rPr>
        <w:t xml:space="preserve"> </w:t>
      </w:r>
    </w:p>
    <w:p w:rsidR="000E2679" w:rsidRPr="00810EF2" w:rsidRDefault="000E2679" w:rsidP="000E2679">
      <w:pPr>
        <w:pStyle w:val="Odsekzoznamu"/>
        <w:numPr>
          <w:ilvl w:val="0"/>
          <w:numId w:val="7"/>
        </w:numPr>
        <w:spacing w:after="0" w:line="240" w:lineRule="auto"/>
        <w:ind w:left="284" w:hanging="284"/>
        <w:jc w:val="both"/>
        <w:rPr>
          <w:rFonts w:ascii="Times New Roman" w:hAnsi="Times New Roman" w:cs="Times New Roman"/>
          <w:sz w:val="24"/>
          <w:szCs w:val="24"/>
        </w:rPr>
      </w:pPr>
      <w:r w:rsidRPr="00810EF2">
        <w:rPr>
          <w:rFonts w:ascii="Times New Roman" w:hAnsi="Times New Roman" w:cs="Times New Roman"/>
          <w:sz w:val="24"/>
          <w:szCs w:val="24"/>
        </w:rPr>
        <w:t xml:space="preserve">Pokiaľ niektorú časť predmetu dohody dodávateľ zabezpečuje subdodávateľským spôsobom, preberá zodpovednosť za splnenie podmienok dohodnutých v tejto Rámcovej dohode v celom rozsahu tak, ako keby všetky tovary dodával on sám, pričom platí, že zmluvným partnerom pre </w:t>
      </w:r>
      <w:r>
        <w:rPr>
          <w:rFonts w:ascii="Times New Roman" w:hAnsi="Times New Roman" w:cs="Times New Roman"/>
          <w:sz w:val="24"/>
          <w:szCs w:val="24"/>
        </w:rPr>
        <w:t>kupujúceho</w:t>
      </w:r>
      <w:r w:rsidRPr="00810EF2">
        <w:rPr>
          <w:rFonts w:ascii="Times New Roman" w:hAnsi="Times New Roman" w:cs="Times New Roman"/>
          <w:sz w:val="24"/>
          <w:szCs w:val="24"/>
        </w:rPr>
        <w:t xml:space="preserve"> na predmet plnenia tejto dohody je </w:t>
      </w:r>
      <w:r>
        <w:rPr>
          <w:rFonts w:ascii="Times New Roman" w:hAnsi="Times New Roman" w:cs="Times New Roman"/>
          <w:sz w:val="24"/>
          <w:szCs w:val="24"/>
        </w:rPr>
        <w:t>predávajúci</w:t>
      </w:r>
      <w:r w:rsidRPr="00810EF2">
        <w:rPr>
          <w:rFonts w:ascii="Times New Roman" w:hAnsi="Times New Roman" w:cs="Times New Roman"/>
          <w:sz w:val="24"/>
          <w:szCs w:val="24"/>
        </w:rPr>
        <w:t xml:space="preserve">. </w:t>
      </w:r>
    </w:p>
    <w:p w:rsidR="000E2679" w:rsidRDefault="000E2679" w:rsidP="000E2679">
      <w:pPr>
        <w:spacing w:after="0" w:line="240" w:lineRule="auto"/>
        <w:rPr>
          <w:rFonts w:ascii="Times New Roman" w:hAnsi="Times New Roman" w:cs="Times New Roman"/>
          <w:b/>
          <w:sz w:val="24"/>
          <w:szCs w:val="24"/>
        </w:rPr>
      </w:pPr>
    </w:p>
    <w:p w:rsidR="000E2679" w:rsidRDefault="000E2679" w:rsidP="00B62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III</w:t>
      </w:r>
    </w:p>
    <w:p w:rsidR="000E2679" w:rsidRPr="000D04E0" w:rsidRDefault="000E2679" w:rsidP="00B62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Miesto, čas a spôsob  dodania tovaru</w:t>
      </w:r>
    </w:p>
    <w:p w:rsidR="000E2679" w:rsidRDefault="000E2679" w:rsidP="000E2679">
      <w:pPr>
        <w:pStyle w:val="Odsekzoznamu"/>
        <w:numPr>
          <w:ilvl w:val="0"/>
          <w:numId w:val="15"/>
        </w:numPr>
        <w:spacing w:after="0" w:line="240" w:lineRule="auto"/>
        <w:ind w:left="284" w:hanging="284"/>
        <w:jc w:val="both"/>
        <w:rPr>
          <w:rFonts w:ascii="Times New Roman" w:hAnsi="Times New Roman" w:cs="Times New Roman"/>
          <w:sz w:val="24"/>
          <w:szCs w:val="24"/>
        </w:rPr>
      </w:pPr>
      <w:r w:rsidRPr="000D04E0">
        <w:rPr>
          <w:rFonts w:ascii="Times New Roman" w:hAnsi="Times New Roman" w:cs="Times New Roman"/>
          <w:sz w:val="24"/>
          <w:szCs w:val="24"/>
        </w:rPr>
        <w:t xml:space="preserve">Elektronickú objednávku na tovar, vystavenú </w:t>
      </w:r>
      <w:r>
        <w:rPr>
          <w:rFonts w:ascii="Times New Roman" w:hAnsi="Times New Roman" w:cs="Times New Roman"/>
          <w:sz w:val="24"/>
          <w:szCs w:val="24"/>
        </w:rPr>
        <w:t>kupujúcim</w:t>
      </w:r>
      <w:r w:rsidRPr="000D04E0">
        <w:rPr>
          <w:rFonts w:ascii="Times New Roman" w:hAnsi="Times New Roman" w:cs="Times New Roman"/>
          <w:sz w:val="24"/>
          <w:szCs w:val="24"/>
        </w:rPr>
        <w:t xml:space="preserve">, </w:t>
      </w:r>
      <w:r>
        <w:rPr>
          <w:rFonts w:ascii="Times New Roman" w:hAnsi="Times New Roman" w:cs="Times New Roman"/>
          <w:sz w:val="24"/>
          <w:szCs w:val="24"/>
        </w:rPr>
        <w:t xml:space="preserve">dodávateľ predávajúci </w:t>
      </w:r>
      <w:r w:rsidRPr="000D04E0">
        <w:rPr>
          <w:rFonts w:ascii="Times New Roman" w:hAnsi="Times New Roman" w:cs="Times New Roman"/>
          <w:sz w:val="24"/>
          <w:szCs w:val="24"/>
        </w:rPr>
        <w:t xml:space="preserve"> potvrdí spätným mailom do 24 hodín. Tým zároveň potvrdzuje nielen prijatie elektronickej objednávky, ale aj  dodanie tovaru v t</w:t>
      </w:r>
      <w:r>
        <w:rPr>
          <w:rFonts w:ascii="Times New Roman" w:hAnsi="Times New Roman" w:cs="Times New Roman"/>
          <w:sz w:val="24"/>
          <w:szCs w:val="24"/>
        </w:rPr>
        <w:t xml:space="preserve">ermíne, uvedenom na objednávke, ktorým sú zvyčajne  tri dni. </w:t>
      </w:r>
    </w:p>
    <w:p w:rsidR="000E2679" w:rsidRPr="00C569FA" w:rsidRDefault="000E2679" w:rsidP="000E2679">
      <w:pPr>
        <w:pStyle w:val="Odsekzoznamu"/>
        <w:numPr>
          <w:ilvl w:val="0"/>
          <w:numId w:val="15"/>
        </w:numPr>
        <w:spacing w:after="0" w:line="240" w:lineRule="auto"/>
        <w:ind w:left="284" w:hanging="284"/>
        <w:jc w:val="both"/>
        <w:rPr>
          <w:rFonts w:ascii="Times New Roman" w:hAnsi="Times New Roman" w:cs="Times New Roman"/>
          <w:sz w:val="24"/>
          <w:szCs w:val="24"/>
        </w:rPr>
      </w:pPr>
      <w:r w:rsidRPr="00C569FA">
        <w:rPr>
          <w:rFonts w:ascii="Times New Roman" w:hAnsi="Times New Roman"/>
        </w:rPr>
        <w:t xml:space="preserve">Objednávka kupujúceho musí obsahovať odvolanie sa na túto </w:t>
      </w:r>
      <w:r>
        <w:rPr>
          <w:rFonts w:ascii="Times New Roman" w:hAnsi="Times New Roman"/>
        </w:rPr>
        <w:t>Rámcovú dohodu</w:t>
      </w:r>
      <w:r w:rsidRPr="00C569FA">
        <w:rPr>
          <w:rFonts w:ascii="Times New Roman" w:hAnsi="Times New Roman"/>
        </w:rPr>
        <w:t xml:space="preserve">, názov a množstvo  </w:t>
      </w:r>
    </w:p>
    <w:p w:rsidR="000E2679" w:rsidRPr="00C569FA" w:rsidRDefault="000E2679" w:rsidP="000E2679">
      <w:pPr>
        <w:overflowPunct w:val="0"/>
        <w:autoSpaceDE w:val="0"/>
        <w:autoSpaceDN w:val="0"/>
        <w:adjustRightInd w:val="0"/>
        <w:spacing w:after="0" w:line="240" w:lineRule="auto"/>
        <w:ind w:left="284"/>
        <w:jc w:val="both"/>
        <w:textAlignment w:val="baseline"/>
        <w:rPr>
          <w:rFonts w:ascii="Times New Roman" w:hAnsi="Times New Roman"/>
        </w:rPr>
      </w:pPr>
      <w:r w:rsidRPr="00A14148">
        <w:rPr>
          <w:rFonts w:ascii="Times New Roman" w:hAnsi="Times New Roman"/>
        </w:rPr>
        <w:t>požadovaného tovaru,</w:t>
      </w:r>
      <w:r w:rsidR="004D6865">
        <w:rPr>
          <w:rFonts w:ascii="Times New Roman" w:hAnsi="Times New Roman"/>
        </w:rPr>
        <w:t xml:space="preserve"> jeho interné číslo, </w:t>
      </w:r>
      <w:r w:rsidRPr="00A14148">
        <w:rPr>
          <w:rFonts w:ascii="Times New Roman" w:hAnsi="Times New Roman"/>
        </w:rPr>
        <w:t xml:space="preserve"> požadovaný termín a miesto dodania, dátum, pečiatku a podpis povereného </w:t>
      </w:r>
      <w:r>
        <w:rPr>
          <w:rFonts w:ascii="Times New Roman" w:hAnsi="Times New Roman"/>
        </w:rPr>
        <w:t xml:space="preserve"> </w:t>
      </w:r>
      <w:r w:rsidRPr="00A14148">
        <w:rPr>
          <w:rFonts w:ascii="Times New Roman" w:hAnsi="Times New Roman"/>
        </w:rPr>
        <w:t>zástupcu kupujúceho</w:t>
      </w:r>
      <w:r>
        <w:rPr>
          <w:rFonts w:ascii="Times New Roman" w:hAnsi="Times New Roman"/>
        </w:rPr>
        <w:t>.</w:t>
      </w:r>
    </w:p>
    <w:p w:rsidR="000E2679" w:rsidRPr="007B6BC8" w:rsidRDefault="000E2679" w:rsidP="000E2679">
      <w:pPr>
        <w:pStyle w:val="Odsekzoznamu"/>
        <w:numPr>
          <w:ilvl w:val="0"/>
          <w:numId w:val="15"/>
        </w:numPr>
        <w:tabs>
          <w:tab w:val="left" w:pos="1134"/>
        </w:tabs>
        <w:spacing w:after="0" w:line="240" w:lineRule="auto"/>
        <w:ind w:left="284" w:hanging="284"/>
        <w:jc w:val="both"/>
        <w:rPr>
          <w:rFonts w:ascii="Times New Roman" w:hAnsi="Times New Roman"/>
          <w:sz w:val="24"/>
          <w:szCs w:val="24"/>
        </w:rPr>
      </w:pPr>
      <w:r w:rsidRPr="007B6BC8">
        <w:rPr>
          <w:rFonts w:ascii="Times New Roman" w:hAnsi="Times New Roman"/>
          <w:color w:val="000000"/>
          <w:sz w:val="24"/>
          <w:szCs w:val="24"/>
        </w:rPr>
        <w:t xml:space="preserve">Miestom dodania tovaru je sídlo kupujúceho: </w:t>
      </w:r>
      <w:r w:rsidRPr="007B6BC8">
        <w:rPr>
          <w:rFonts w:ascii="Times New Roman" w:hAnsi="Times New Roman"/>
          <w:sz w:val="24"/>
          <w:szCs w:val="24"/>
        </w:rPr>
        <w:t xml:space="preserve">Dopravný podnik mesta Žiliny s.r.o., Kvačalova 2,  011 </w:t>
      </w:r>
      <w:r>
        <w:rPr>
          <w:rFonts w:ascii="Times New Roman" w:hAnsi="Times New Roman"/>
          <w:color w:val="000000"/>
          <w:sz w:val="24"/>
          <w:szCs w:val="24"/>
        </w:rPr>
        <w:t xml:space="preserve">40 Žilina. </w:t>
      </w:r>
      <w:r w:rsidRPr="007B6BC8">
        <w:rPr>
          <w:rFonts w:ascii="Times New Roman" w:hAnsi="Times New Roman"/>
          <w:color w:val="000000"/>
          <w:sz w:val="24"/>
          <w:szCs w:val="24"/>
        </w:rPr>
        <w:t xml:space="preserve"> </w:t>
      </w:r>
    </w:p>
    <w:p w:rsidR="000E2679" w:rsidRPr="00E56CB8" w:rsidRDefault="000E2679" w:rsidP="000E2679">
      <w:pPr>
        <w:pStyle w:val="Odsekzoznamu"/>
        <w:numPr>
          <w:ilvl w:val="0"/>
          <w:numId w:val="15"/>
        </w:numPr>
        <w:overflowPunct w:val="0"/>
        <w:autoSpaceDE w:val="0"/>
        <w:autoSpaceDN w:val="0"/>
        <w:adjustRightInd w:val="0"/>
        <w:spacing w:after="0" w:line="240" w:lineRule="auto"/>
        <w:ind w:left="284" w:hanging="284"/>
        <w:jc w:val="both"/>
        <w:textAlignment w:val="baseline"/>
        <w:rPr>
          <w:rFonts w:ascii="Times New Roman" w:hAnsi="Times New Roman" w:cs="Times New Roman"/>
          <w:b/>
          <w:sz w:val="24"/>
          <w:szCs w:val="24"/>
        </w:rPr>
      </w:pPr>
      <w:r w:rsidRPr="00E56CB8">
        <w:rPr>
          <w:rFonts w:ascii="Times New Roman" w:hAnsi="Times New Roman"/>
          <w:sz w:val="24"/>
          <w:szCs w:val="24"/>
        </w:rPr>
        <w:t xml:space="preserve">Dopravu tovaru na miesto  dodania tohto článku zmluvy zabezpečuje predávajúci, dopravné  je zahrnuté v cene tovarov. </w:t>
      </w:r>
    </w:p>
    <w:p w:rsidR="00E56CB8" w:rsidRPr="00E56CB8" w:rsidRDefault="00E56CB8" w:rsidP="00E56CB8">
      <w:pPr>
        <w:pStyle w:val="Odsekzoznamu"/>
        <w:overflowPunct w:val="0"/>
        <w:autoSpaceDE w:val="0"/>
        <w:autoSpaceDN w:val="0"/>
        <w:adjustRightInd w:val="0"/>
        <w:spacing w:after="0" w:line="240" w:lineRule="auto"/>
        <w:ind w:left="284"/>
        <w:jc w:val="both"/>
        <w:textAlignment w:val="baseline"/>
        <w:rPr>
          <w:rFonts w:ascii="Times New Roman" w:hAnsi="Times New Roman" w:cs="Times New Roman"/>
          <w:b/>
          <w:sz w:val="24"/>
          <w:szCs w:val="24"/>
        </w:rPr>
      </w:pPr>
    </w:p>
    <w:p w:rsidR="000E2679" w:rsidRPr="00A66AFD" w:rsidRDefault="000E2679" w:rsidP="00B62CC4">
      <w:pPr>
        <w:spacing w:after="0" w:line="240" w:lineRule="auto"/>
        <w:jc w:val="center"/>
        <w:rPr>
          <w:rFonts w:ascii="Times New Roman" w:hAnsi="Times New Roman" w:cs="Times New Roman"/>
          <w:b/>
          <w:sz w:val="24"/>
          <w:szCs w:val="24"/>
        </w:rPr>
      </w:pPr>
      <w:r w:rsidRPr="00A66AFD">
        <w:rPr>
          <w:rFonts w:ascii="Times New Roman" w:hAnsi="Times New Roman" w:cs="Times New Roman"/>
          <w:b/>
          <w:sz w:val="24"/>
          <w:szCs w:val="24"/>
        </w:rPr>
        <w:t>Čl. I</w:t>
      </w:r>
      <w:r>
        <w:rPr>
          <w:rFonts w:ascii="Times New Roman" w:hAnsi="Times New Roman" w:cs="Times New Roman"/>
          <w:b/>
          <w:sz w:val="24"/>
          <w:szCs w:val="24"/>
        </w:rPr>
        <w:t>V</w:t>
      </w:r>
    </w:p>
    <w:p w:rsidR="000E2679" w:rsidRDefault="000E2679" w:rsidP="00B62CC4">
      <w:pPr>
        <w:spacing w:after="0" w:line="240" w:lineRule="auto"/>
        <w:jc w:val="center"/>
        <w:rPr>
          <w:rFonts w:ascii="Times New Roman" w:hAnsi="Times New Roman" w:cs="Times New Roman"/>
          <w:b/>
          <w:sz w:val="24"/>
          <w:szCs w:val="24"/>
        </w:rPr>
      </w:pPr>
      <w:r w:rsidRPr="00A66AFD">
        <w:rPr>
          <w:rFonts w:ascii="Times New Roman" w:hAnsi="Times New Roman" w:cs="Times New Roman"/>
          <w:b/>
          <w:sz w:val="24"/>
          <w:szCs w:val="24"/>
        </w:rPr>
        <w:t>Kvalita, záruka a zodpovednosť za vady a za škodu</w:t>
      </w:r>
    </w:p>
    <w:p w:rsidR="000E2679" w:rsidRPr="00C57F66" w:rsidRDefault="000E2679" w:rsidP="000E2679">
      <w:pPr>
        <w:pStyle w:val="Odsekzoznamu"/>
        <w:numPr>
          <w:ilvl w:val="0"/>
          <w:numId w:val="8"/>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C57F66">
        <w:rPr>
          <w:rFonts w:ascii="Times New Roman" w:hAnsi="Times New Roman" w:cs="Times New Roman"/>
          <w:sz w:val="24"/>
          <w:szCs w:val="24"/>
        </w:rPr>
        <w:t xml:space="preserve">Na nároky </w:t>
      </w:r>
      <w:r>
        <w:rPr>
          <w:rFonts w:ascii="Times New Roman" w:hAnsi="Times New Roman" w:cs="Times New Roman"/>
          <w:sz w:val="24"/>
          <w:szCs w:val="24"/>
        </w:rPr>
        <w:t>kupujúceho</w:t>
      </w:r>
      <w:r w:rsidRPr="00C57F66">
        <w:rPr>
          <w:rFonts w:ascii="Times New Roman" w:hAnsi="Times New Roman" w:cs="Times New Roman"/>
          <w:sz w:val="24"/>
          <w:szCs w:val="24"/>
        </w:rPr>
        <w:t xml:space="preserve"> z</w:t>
      </w:r>
      <w:r w:rsidR="00B47843">
        <w:rPr>
          <w:rFonts w:ascii="Times New Roman" w:hAnsi="Times New Roman" w:cs="Times New Roman"/>
          <w:sz w:val="24"/>
          <w:szCs w:val="24"/>
        </w:rPr>
        <w:t>o zá</w:t>
      </w:r>
      <w:r w:rsidR="00FE3F9D">
        <w:rPr>
          <w:rFonts w:ascii="Times New Roman" w:hAnsi="Times New Roman" w:cs="Times New Roman"/>
          <w:sz w:val="24"/>
          <w:szCs w:val="24"/>
        </w:rPr>
        <w:t>va</w:t>
      </w:r>
      <w:r w:rsidRPr="00C57F66">
        <w:rPr>
          <w:rFonts w:ascii="Times New Roman" w:hAnsi="Times New Roman" w:cs="Times New Roman"/>
          <w:sz w:val="24"/>
          <w:szCs w:val="24"/>
        </w:rPr>
        <w:t>d poskytovaného predmetu Rámcovej dohody sa vzťahujú príslušné ustanovenia Obchodného zákonníka.</w:t>
      </w:r>
    </w:p>
    <w:p w:rsidR="000E2679" w:rsidRPr="00B62CC4" w:rsidRDefault="000E2679" w:rsidP="000E2679">
      <w:pPr>
        <w:pStyle w:val="Odsekzoznamu"/>
        <w:numPr>
          <w:ilvl w:val="0"/>
          <w:numId w:val="8"/>
        </w:numPr>
        <w:overflowPunct w:val="0"/>
        <w:autoSpaceDE w:val="0"/>
        <w:autoSpaceDN w:val="0"/>
        <w:adjustRightInd w:val="0"/>
        <w:ind w:left="284" w:hanging="284"/>
        <w:jc w:val="both"/>
        <w:textAlignment w:val="baseline"/>
        <w:rPr>
          <w:rFonts w:ascii="Times New Roman" w:hAnsi="Times New Roman"/>
          <w:sz w:val="24"/>
          <w:szCs w:val="24"/>
        </w:rPr>
      </w:pPr>
      <w:r w:rsidRPr="00B62CC4">
        <w:rPr>
          <w:rFonts w:ascii="Times New Roman" w:hAnsi="Times New Roman"/>
          <w:sz w:val="24"/>
          <w:szCs w:val="24"/>
        </w:rPr>
        <w:t xml:space="preserve">Dohodnutá záručná doba je 2 roky od prevzatia tovaru kupujúcim. </w:t>
      </w:r>
    </w:p>
    <w:p w:rsidR="000E2679" w:rsidRPr="004D6865" w:rsidRDefault="000E2679" w:rsidP="000E2679">
      <w:pPr>
        <w:pStyle w:val="Odsekzoznamu"/>
        <w:numPr>
          <w:ilvl w:val="0"/>
          <w:numId w:val="8"/>
        </w:numPr>
        <w:overflowPunct w:val="0"/>
        <w:autoSpaceDE w:val="0"/>
        <w:autoSpaceDN w:val="0"/>
        <w:adjustRightInd w:val="0"/>
        <w:spacing w:after="0" w:line="240" w:lineRule="auto"/>
        <w:ind w:left="284" w:hanging="284"/>
        <w:jc w:val="both"/>
        <w:textAlignment w:val="baseline"/>
        <w:rPr>
          <w:rFonts w:ascii="Times New Roman" w:hAnsi="Times New Roman"/>
          <w:sz w:val="24"/>
          <w:szCs w:val="24"/>
          <w:highlight w:val="yellow"/>
        </w:rPr>
      </w:pPr>
      <w:r w:rsidRPr="00C57F66">
        <w:rPr>
          <w:rFonts w:ascii="Times New Roman" w:hAnsi="Times New Roman"/>
          <w:sz w:val="24"/>
          <w:szCs w:val="24"/>
        </w:rPr>
        <w:t xml:space="preserve">Tovar, ktorý je predmetom tejto </w:t>
      </w:r>
      <w:r>
        <w:rPr>
          <w:rFonts w:ascii="Times New Roman" w:hAnsi="Times New Roman"/>
          <w:sz w:val="24"/>
          <w:szCs w:val="24"/>
        </w:rPr>
        <w:t>dohody</w:t>
      </w:r>
      <w:r w:rsidRPr="00C57F66">
        <w:rPr>
          <w:rFonts w:ascii="Times New Roman" w:hAnsi="Times New Roman"/>
          <w:sz w:val="24"/>
          <w:szCs w:val="24"/>
        </w:rPr>
        <w:t>, bude predávajúci dodávať kupujúcemu</w:t>
      </w:r>
      <w:r w:rsidR="00E56CB8">
        <w:rPr>
          <w:rFonts w:ascii="Times New Roman" w:hAnsi="Times New Roman"/>
          <w:sz w:val="24"/>
          <w:szCs w:val="24"/>
        </w:rPr>
        <w:t xml:space="preserve"> bude v požadovanej kvalite, nový a originálny.</w:t>
      </w:r>
    </w:p>
    <w:p w:rsidR="000E2679" w:rsidRPr="007056B0" w:rsidRDefault="000E2679" w:rsidP="000E2679">
      <w:pPr>
        <w:numPr>
          <w:ilvl w:val="0"/>
          <w:numId w:val="8"/>
        </w:numPr>
        <w:tabs>
          <w:tab w:val="left" w:pos="113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7056B0">
        <w:rPr>
          <w:rFonts w:ascii="Times New Roman" w:hAnsi="Times New Roman"/>
          <w:sz w:val="24"/>
          <w:szCs w:val="24"/>
        </w:rPr>
        <w:t>Chyby, kazy alebo nedostatky tovaru</w:t>
      </w:r>
      <w:r>
        <w:rPr>
          <w:rFonts w:ascii="Times New Roman" w:hAnsi="Times New Roman"/>
          <w:sz w:val="24"/>
          <w:szCs w:val="24"/>
        </w:rPr>
        <w:t>,</w:t>
      </w:r>
      <w:r w:rsidRPr="007056B0">
        <w:rPr>
          <w:rFonts w:ascii="Times New Roman" w:hAnsi="Times New Roman"/>
          <w:sz w:val="24"/>
          <w:szCs w:val="24"/>
        </w:rPr>
        <w:t xml:space="preserve"> zrejmé pri prevzatí tovaru</w:t>
      </w:r>
      <w:r>
        <w:rPr>
          <w:rFonts w:ascii="Times New Roman" w:hAnsi="Times New Roman"/>
          <w:sz w:val="24"/>
          <w:szCs w:val="24"/>
        </w:rPr>
        <w:t>,</w:t>
      </w:r>
      <w:r w:rsidRPr="007056B0">
        <w:rPr>
          <w:rFonts w:ascii="Times New Roman" w:hAnsi="Times New Roman"/>
          <w:sz w:val="24"/>
          <w:szCs w:val="24"/>
        </w:rPr>
        <w:t xml:space="preserve"> bude kupujúci reklamovať u predávajúceho okamžite, zistené  po prevzatí  bude kupujúci reklamovať písomne v 15- dňovej lehote od prevzatia tovaru, skryté chyby v lehote stanovenej zárukou na tovar od prevzatia tovaru.</w:t>
      </w:r>
    </w:p>
    <w:p w:rsidR="000E2679" w:rsidRDefault="000E2679" w:rsidP="000E2679">
      <w:pPr>
        <w:spacing w:after="0" w:line="240" w:lineRule="auto"/>
        <w:rPr>
          <w:rFonts w:ascii="Times New Roman" w:hAnsi="Times New Roman" w:cs="Times New Roman"/>
          <w:sz w:val="24"/>
          <w:szCs w:val="24"/>
        </w:rPr>
      </w:pPr>
    </w:p>
    <w:p w:rsidR="000E2679" w:rsidRDefault="000E2679" w:rsidP="00B62CC4">
      <w:pPr>
        <w:spacing w:after="0" w:line="240" w:lineRule="auto"/>
        <w:jc w:val="center"/>
        <w:rPr>
          <w:rFonts w:ascii="Times New Roman" w:hAnsi="Times New Roman" w:cs="Times New Roman"/>
          <w:b/>
          <w:sz w:val="24"/>
          <w:szCs w:val="24"/>
        </w:rPr>
      </w:pPr>
      <w:r w:rsidRPr="00B64D42">
        <w:rPr>
          <w:rFonts w:ascii="Times New Roman" w:hAnsi="Times New Roman" w:cs="Times New Roman"/>
          <w:b/>
          <w:sz w:val="24"/>
          <w:szCs w:val="24"/>
        </w:rPr>
        <w:t>Čl. V</w:t>
      </w:r>
    </w:p>
    <w:p w:rsidR="000E2679" w:rsidRDefault="000E2679" w:rsidP="00B62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E2679" w:rsidRDefault="000E2679" w:rsidP="000E2679">
      <w:pPr>
        <w:pStyle w:val="Odsekzoznamu"/>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Všetky ceny</w:t>
      </w:r>
      <w:r w:rsidRPr="00E44AE8">
        <w:rPr>
          <w:rFonts w:ascii="Times New Roman" w:hAnsi="Times New Roman" w:cs="Times New Roman"/>
          <w:sz w:val="24"/>
          <w:szCs w:val="24"/>
        </w:rPr>
        <w:t xml:space="preserve"> predmet</w:t>
      </w:r>
      <w:r>
        <w:rPr>
          <w:rFonts w:ascii="Times New Roman" w:hAnsi="Times New Roman" w:cs="Times New Roman"/>
          <w:sz w:val="24"/>
          <w:szCs w:val="24"/>
        </w:rPr>
        <w:t>u</w:t>
      </w:r>
      <w:r w:rsidRPr="00E44AE8">
        <w:rPr>
          <w:rFonts w:ascii="Times New Roman" w:hAnsi="Times New Roman" w:cs="Times New Roman"/>
          <w:sz w:val="24"/>
          <w:szCs w:val="24"/>
        </w:rPr>
        <w:t xml:space="preserve"> Rámcovej dohody </w:t>
      </w:r>
      <w:r>
        <w:rPr>
          <w:rFonts w:ascii="Times New Roman" w:hAnsi="Times New Roman" w:cs="Times New Roman"/>
          <w:sz w:val="24"/>
          <w:szCs w:val="24"/>
        </w:rPr>
        <w:t xml:space="preserve">sú </w:t>
      </w:r>
      <w:r w:rsidRPr="00E44AE8">
        <w:rPr>
          <w:rFonts w:ascii="Times New Roman" w:hAnsi="Times New Roman" w:cs="Times New Roman"/>
          <w:sz w:val="24"/>
          <w:szCs w:val="24"/>
        </w:rPr>
        <w:t>stanoven</w:t>
      </w:r>
      <w:r>
        <w:rPr>
          <w:rFonts w:ascii="Times New Roman" w:hAnsi="Times New Roman" w:cs="Times New Roman"/>
          <w:sz w:val="24"/>
          <w:szCs w:val="24"/>
        </w:rPr>
        <w:t>é</w:t>
      </w:r>
      <w:r w:rsidRPr="00E44AE8">
        <w:rPr>
          <w:rFonts w:ascii="Times New Roman" w:hAnsi="Times New Roman" w:cs="Times New Roman"/>
          <w:sz w:val="24"/>
          <w:szCs w:val="24"/>
        </w:rPr>
        <w:t xml:space="preserve"> v zmysle zákona Národnej rady Slovenskej republiky č. 18/1996 Z.z. o cenách v znení neskorších predpisov a vyhlášky Ministerstva financií Slovenskej republiky č. 87/1996 Z.z., ktorou sa vykonáva zákon Národnej rady Slovenskej republiky č. 18/1996 Z.z. o cenách v znení neskorších predpisov. </w:t>
      </w:r>
      <w:r>
        <w:rPr>
          <w:rFonts w:ascii="Times New Roman" w:hAnsi="Times New Roman" w:cs="Times New Roman"/>
          <w:sz w:val="24"/>
          <w:szCs w:val="24"/>
        </w:rPr>
        <w:t xml:space="preserve">V týchto cenách sú zahrnuté všetky náklady na dopravu a dovoz tovaru na dohodnuté miesto. </w:t>
      </w:r>
    </w:p>
    <w:p w:rsidR="000E2679" w:rsidRDefault="000E2679" w:rsidP="000E2679">
      <w:pPr>
        <w:pStyle w:val="Odsekzoznamu"/>
        <w:numPr>
          <w:ilvl w:val="0"/>
          <w:numId w:val="9"/>
        </w:numPr>
        <w:spacing w:after="0" w:line="240" w:lineRule="auto"/>
        <w:ind w:left="284" w:hanging="284"/>
        <w:jc w:val="both"/>
        <w:rPr>
          <w:rFonts w:ascii="Times New Roman" w:hAnsi="Times New Roman" w:cs="Times New Roman"/>
          <w:sz w:val="24"/>
          <w:szCs w:val="24"/>
        </w:rPr>
      </w:pPr>
      <w:r w:rsidRPr="00315202">
        <w:rPr>
          <w:rFonts w:ascii="Times New Roman" w:hAnsi="Times New Roman" w:cs="Times New Roman"/>
          <w:sz w:val="24"/>
          <w:szCs w:val="24"/>
        </w:rPr>
        <w:t>Cena za tovar je cenou úspešného uchádzača v obchodnej verejnej súťaži</w:t>
      </w:r>
      <w:r>
        <w:rPr>
          <w:rFonts w:ascii="Times New Roman" w:hAnsi="Times New Roman" w:cs="Times New Roman"/>
          <w:sz w:val="24"/>
          <w:szCs w:val="24"/>
        </w:rPr>
        <w:t xml:space="preserve">, teraz predávajúceho, </w:t>
      </w:r>
      <w:r w:rsidRPr="00315202">
        <w:rPr>
          <w:rFonts w:ascii="Times New Roman" w:hAnsi="Times New Roman" w:cs="Times New Roman"/>
          <w:sz w:val="24"/>
          <w:szCs w:val="24"/>
        </w:rPr>
        <w:t xml:space="preserve"> a </w:t>
      </w:r>
      <w:r>
        <w:rPr>
          <w:rFonts w:ascii="Times New Roman" w:hAnsi="Times New Roman" w:cs="Times New Roman"/>
          <w:sz w:val="24"/>
          <w:szCs w:val="24"/>
        </w:rPr>
        <w:t>kupujúci</w:t>
      </w:r>
      <w:r w:rsidRPr="00315202">
        <w:rPr>
          <w:rFonts w:ascii="Times New Roman" w:hAnsi="Times New Roman" w:cs="Times New Roman"/>
          <w:sz w:val="24"/>
          <w:szCs w:val="24"/>
        </w:rPr>
        <w:t xml:space="preserve"> </w:t>
      </w:r>
      <w:r>
        <w:rPr>
          <w:rFonts w:ascii="Times New Roman" w:hAnsi="Times New Roman" w:cs="Times New Roman"/>
          <w:sz w:val="24"/>
          <w:szCs w:val="24"/>
        </w:rPr>
        <w:t>predpokladá, že táto c</w:t>
      </w:r>
      <w:r w:rsidRPr="00315202">
        <w:rPr>
          <w:rFonts w:ascii="Times New Roman" w:hAnsi="Times New Roman" w:cs="Times New Roman"/>
          <w:sz w:val="24"/>
          <w:szCs w:val="24"/>
        </w:rPr>
        <w:t xml:space="preserve">enu </w:t>
      </w:r>
      <w:r>
        <w:rPr>
          <w:rFonts w:ascii="Times New Roman" w:hAnsi="Times New Roman" w:cs="Times New Roman"/>
          <w:sz w:val="24"/>
          <w:szCs w:val="24"/>
        </w:rPr>
        <w:t>bude</w:t>
      </w:r>
      <w:r w:rsidRPr="00315202">
        <w:rPr>
          <w:rFonts w:ascii="Times New Roman" w:hAnsi="Times New Roman" w:cs="Times New Roman"/>
          <w:sz w:val="24"/>
          <w:szCs w:val="24"/>
        </w:rPr>
        <w:t xml:space="preserve"> konečn</w:t>
      </w:r>
      <w:r>
        <w:rPr>
          <w:rFonts w:ascii="Times New Roman" w:hAnsi="Times New Roman" w:cs="Times New Roman"/>
          <w:sz w:val="24"/>
          <w:szCs w:val="24"/>
        </w:rPr>
        <w:t>á</w:t>
      </w:r>
      <w:r w:rsidRPr="00315202">
        <w:rPr>
          <w:rFonts w:ascii="Times New Roman" w:hAnsi="Times New Roman" w:cs="Times New Roman"/>
          <w:sz w:val="24"/>
          <w:szCs w:val="24"/>
        </w:rPr>
        <w:t xml:space="preserve"> a stál</w:t>
      </w:r>
      <w:r>
        <w:rPr>
          <w:rFonts w:ascii="Times New Roman" w:hAnsi="Times New Roman" w:cs="Times New Roman"/>
          <w:sz w:val="24"/>
          <w:szCs w:val="24"/>
        </w:rPr>
        <w:t>a</w:t>
      </w:r>
      <w:r w:rsidRPr="00315202">
        <w:rPr>
          <w:rFonts w:ascii="Times New Roman" w:hAnsi="Times New Roman" w:cs="Times New Roman"/>
          <w:sz w:val="24"/>
          <w:szCs w:val="24"/>
        </w:rPr>
        <w:t xml:space="preserve"> p</w:t>
      </w:r>
      <w:r>
        <w:rPr>
          <w:rFonts w:ascii="Times New Roman" w:hAnsi="Times New Roman" w:cs="Times New Roman"/>
          <w:sz w:val="24"/>
          <w:szCs w:val="24"/>
        </w:rPr>
        <w:t>očas platnosti Rámcovej dohody</w:t>
      </w:r>
      <w:r w:rsidR="00E56CB8">
        <w:rPr>
          <w:rFonts w:ascii="Times New Roman" w:hAnsi="Times New Roman" w:cs="Times New Roman"/>
          <w:sz w:val="24"/>
          <w:szCs w:val="24"/>
        </w:rPr>
        <w:t xml:space="preserve">: </w:t>
      </w:r>
    </w:p>
    <w:p w:rsidR="00E56CB8" w:rsidRDefault="00E56CB8" w:rsidP="00E56CB8">
      <w:pPr>
        <w:spacing w:after="0" w:line="240" w:lineRule="auto"/>
        <w:jc w:val="both"/>
        <w:rPr>
          <w:rFonts w:ascii="Times New Roman" w:hAnsi="Times New Roman" w:cs="Times New Roman"/>
          <w:sz w:val="24"/>
          <w:szCs w:val="24"/>
        </w:rPr>
      </w:pPr>
    </w:p>
    <w:p w:rsidR="00E56CB8" w:rsidRDefault="00E56CB8" w:rsidP="00E56CB8">
      <w:pPr>
        <w:spacing w:after="0" w:line="240" w:lineRule="auto"/>
        <w:jc w:val="both"/>
        <w:rPr>
          <w:rFonts w:ascii="Times New Roman" w:hAnsi="Times New Roman" w:cs="Times New Roman"/>
          <w:sz w:val="24"/>
          <w:szCs w:val="24"/>
        </w:rPr>
      </w:pPr>
    </w:p>
    <w:p w:rsidR="00E56CB8" w:rsidRDefault="00E56CB8" w:rsidP="00E56CB8">
      <w:pPr>
        <w:spacing w:after="0" w:line="240" w:lineRule="auto"/>
        <w:jc w:val="both"/>
        <w:rPr>
          <w:rFonts w:ascii="Times New Roman" w:hAnsi="Times New Roman" w:cs="Times New Roman"/>
          <w:sz w:val="24"/>
          <w:szCs w:val="24"/>
        </w:rPr>
      </w:pPr>
    </w:p>
    <w:p w:rsidR="00E56CB8" w:rsidRPr="00E56CB8" w:rsidRDefault="00E56CB8" w:rsidP="00E56CB8">
      <w:pPr>
        <w:spacing w:after="0" w:line="240" w:lineRule="auto"/>
        <w:jc w:val="both"/>
        <w:rPr>
          <w:rFonts w:ascii="Times New Roman" w:hAnsi="Times New Roman" w:cs="Times New Roman"/>
          <w:sz w:val="24"/>
          <w:szCs w:val="24"/>
        </w:rPr>
      </w:pPr>
    </w:p>
    <w:tbl>
      <w:tblPr>
        <w:tblW w:w="950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1276"/>
        <w:gridCol w:w="6095"/>
        <w:gridCol w:w="1843"/>
      </w:tblGrid>
      <w:tr w:rsidR="00E56CB8" w:rsidRPr="00E56CB8" w:rsidTr="005C2F4A">
        <w:tc>
          <w:tcPr>
            <w:tcW w:w="291" w:type="dxa"/>
            <w:shd w:val="clear" w:color="auto" w:fill="auto"/>
          </w:tcPr>
          <w:p w:rsidR="00E56CB8" w:rsidRPr="00E56CB8" w:rsidRDefault="00E56CB8" w:rsidP="005C2F4A">
            <w:pPr>
              <w:kinsoku w:val="0"/>
              <w:overflowPunct w:val="0"/>
              <w:ind w:right="513"/>
              <w:jc w:val="center"/>
              <w:rPr>
                <w:rFonts w:ascii="Times New Roman" w:hAnsi="Times New Roman" w:cs="Times New Roman"/>
                <w:b/>
                <w:bCs/>
              </w:rPr>
            </w:pPr>
          </w:p>
        </w:tc>
        <w:tc>
          <w:tcPr>
            <w:tcW w:w="1276" w:type="dxa"/>
            <w:shd w:val="clear" w:color="auto" w:fill="auto"/>
          </w:tcPr>
          <w:p w:rsidR="00E56CB8" w:rsidRPr="00E56CB8" w:rsidRDefault="00E56CB8" w:rsidP="005C2F4A">
            <w:pPr>
              <w:kinsoku w:val="0"/>
              <w:overflowPunct w:val="0"/>
              <w:ind w:right="176"/>
              <w:jc w:val="center"/>
              <w:rPr>
                <w:rFonts w:ascii="Times New Roman" w:hAnsi="Times New Roman" w:cs="Times New Roman"/>
                <w:b/>
                <w:bCs/>
              </w:rPr>
            </w:pPr>
            <w:r w:rsidRPr="00E56CB8">
              <w:rPr>
                <w:rFonts w:ascii="Times New Roman" w:hAnsi="Times New Roman" w:cs="Times New Roman"/>
                <w:b/>
                <w:bCs/>
              </w:rPr>
              <w:t>Názov časti</w:t>
            </w:r>
          </w:p>
        </w:tc>
        <w:tc>
          <w:tcPr>
            <w:tcW w:w="6095" w:type="dxa"/>
            <w:shd w:val="clear" w:color="auto" w:fill="auto"/>
          </w:tcPr>
          <w:p w:rsidR="00E56CB8" w:rsidRPr="00E56CB8" w:rsidRDefault="00E56CB8" w:rsidP="005C2F4A">
            <w:pPr>
              <w:kinsoku w:val="0"/>
              <w:overflowPunct w:val="0"/>
              <w:ind w:right="513"/>
              <w:jc w:val="center"/>
              <w:rPr>
                <w:rFonts w:ascii="Times New Roman" w:hAnsi="Times New Roman" w:cs="Times New Roman"/>
                <w:b/>
                <w:bCs/>
              </w:rPr>
            </w:pPr>
            <w:r w:rsidRPr="00E56CB8">
              <w:rPr>
                <w:rFonts w:ascii="Times New Roman" w:hAnsi="Times New Roman" w:cs="Times New Roman"/>
                <w:b/>
                <w:bCs/>
              </w:rPr>
              <w:t>Stručný popis</w:t>
            </w:r>
          </w:p>
        </w:tc>
        <w:tc>
          <w:tcPr>
            <w:tcW w:w="1843" w:type="dxa"/>
            <w:shd w:val="clear" w:color="auto" w:fill="auto"/>
          </w:tcPr>
          <w:p w:rsidR="00E56CB8" w:rsidRPr="00E56CB8" w:rsidRDefault="00066A13" w:rsidP="005C2F4A">
            <w:pPr>
              <w:kinsoku w:val="0"/>
              <w:overflowPunct w:val="0"/>
              <w:ind w:right="-108"/>
              <w:jc w:val="center"/>
              <w:rPr>
                <w:rFonts w:ascii="Times New Roman" w:hAnsi="Times New Roman" w:cs="Times New Roman"/>
                <w:b/>
                <w:bCs/>
              </w:rPr>
            </w:pPr>
            <w:r w:rsidRPr="00066A13">
              <w:rPr>
                <w:rFonts w:ascii="Times New Roman" w:hAnsi="Times New Roman" w:cs="Times New Roman"/>
                <w:b/>
                <w:bCs/>
                <w:highlight w:val="yellow"/>
              </w:rPr>
              <w:t>Cena celkom v € bez DPH * za 24 mesiacov</w:t>
            </w:r>
          </w:p>
        </w:tc>
      </w:tr>
      <w:tr w:rsidR="00E56CB8" w:rsidRPr="00E56CB8" w:rsidTr="005C2F4A">
        <w:tc>
          <w:tcPr>
            <w:tcW w:w="291" w:type="dxa"/>
            <w:shd w:val="clear" w:color="auto" w:fill="auto"/>
          </w:tcPr>
          <w:p w:rsidR="00E56CB8" w:rsidRPr="00E56CB8" w:rsidRDefault="00E56CB8" w:rsidP="005C2F4A">
            <w:pPr>
              <w:kinsoku w:val="0"/>
              <w:overflowPunct w:val="0"/>
              <w:ind w:right="513"/>
              <w:jc w:val="center"/>
              <w:rPr>
                <w:rFonts w:ascii="Times New Roman" w:hAnsi="Times New Roman" w:cs="Times New Roman"/>
              </w:rPr>
            </w:pPr>
            <w:r w:rsidRPr="00E56CB8">
              <w:rPr>
                <w:rFonts w:ascii="Times New Roman" w:hAnsi="Times New Roman" w:cs="Times New Roman"/>
              </w:rPr>
              <w:t>1</w:t>
            </w:r>
          </w:p>
        </w:tc>
        <w:tc>
          <w:tcPr>
            <w:tcW w:w="1276" w:type="dxa"/>
            <w:shd w:val="clear" w:color="auto" w:fill="auto"/>
          </w:tcPr>
          <w:p w:rsidR="00E56CB8" w:rsidRPr="00E56CB8" w:rsidRDefault="00E56CB8" w:rsidP="005C2F4A">
            <w:pPr>
              <w:kinsoku w:val="0"/>
              <w:overflowPunct w:val="0"/>
              <w:jc w:val="center"/>
              <w:rPr>
                <w:rFonts w:ascii="Times New Roman" w:hAnsi="Times New Roman" w:cs="Times New Roman"/>
              </w:rPr>
            </w:pPr>
            <w:r w:rsidRPr="00E56CB8">
              <w:rPr>
                <w:rFonts w:ascii="Times New Roman" w:hAnsi="Times New Roman" w:cs="Times New Roman"/>
              </w:rPr>
              <w:t xml:space="preserve">Riedidlá </w:t>
            </w:r>
          </w:p>
        </w:tc>
        <w:tc>
          <w:tcPr>
            <w:tcW w:w="6095" w:type="dxa"/>
            <w:shd w:val="clear" w:color="auto" w:fill="auto"/>
          </w:tcPr>
          <w:p w:rsidR="00E56CB8" w:rsidRPr="00E56CB8" w:rsidRDefault="00E56CB8" w:rsidP="00E56CB8">
            <w:pPr>
              <w:kinsoku w:val="0"/>
              <w:overflowPunct w:val="0"/>
              <w:ind w:right="513"/>
              <w:rPr>
                <w:rFonts w:ascii="Times New Roman" w:hAnsi="Times New Roman" w:cs="Times New Roman"/>
              </w:rPr>
            </w:pPr>
            <w:r w:rsidRPr="00E56CB8">
              <w:rPr>
                <w:rFonts w:ascii="Times New Roman" w:hAnsi="Times New Roman" w:cs="Times New Roman"/>
              </w:rPr>
              <w:t xml:space="preserve">na náterové  látky nitrocelulózové, syntetické, polyuretánové, akrylátové; riedidlá  zjednocovacie, univerzálne. Spolu </w:t>
            </w:r>
            <w:r w:rsidRPr="00E56CB8">
              <w:rPr>
                <w:rFonts w:ascii="Times New Roman" w:hAnsi="Times New Roman" w:cs="Times New Roman"/>
                <w:b/>
              </w:rPr>
              <w:t>5</w:t>
            </w:r>
            <w:r>
              <w:rPr>
                <w:rFonts w:ascii="Times New Roman" w:hAnsi="Times New Roman" w:cs="Times New Roman"/>
              </w:rPr>
              <w:t xml:space="preserve"> položiek v predpodkladanom odbere 289 litrov.  </w:t>
            </w:r>
          </w:p>
        </w:tc>
        <w:tc>
          <w:tcPr>
            <w:tcW w:w="1843" w:type="dxa"/>
            <w:shd w:val="clear" w:color="auto" w:fill="auto"/>
          </w:tcPr>
          <w:p w:rsidR="00E56CB8" w:rsidRPr="00E56CB8" w:rsidRDefault="00E56CB8" w:rsidP="005C2F4A">
            <w:pPr>
              <w:kinsoku w:val="0"/>
              <w:overflowPunct w:val="0"/>
              <w:ind w:right="513"/>
              <w:jc w:val="center"/>
              <w:rPr>
                <w:rFonts w:ascii="Times New Roman" w:hAnsi="Times New Roman" w:cs="Times New Roman"/>
              </w:rPr>
            </w:pPr>
          </w:p>
        </w:tc>
      </w:tr>
      <w:tr w:rsidR="00E56CB8" w:rsidRPr="00E56CB8" w:rsidTr="005C2F4A">
        <w:tc>
          <w:tcPr>
            <w:tcW w:w="291" w:type="dxa"/>
            <w:shd w:val="clear" w:color="auto" w:fill="auto"/>
          </w:tcPr>
          <w:p w:rsidR="00E56CB8" w:rsidRPr="00E56CB8" w:rsidRDefault="00E56CB8" w:rsidP="005C2F4A">
            <w:pPr>
              <w:kinsoku w:val="0"/>
              <w:overflowPunct w:val="0"/>
              <w:ind w:right="513"/>
              <w:jc w:val="center"/>
              <w:rPr>
                <w:rFonts w:ascii="Times New Roman" w:hAnsi="Times New Roman" w:cs="Times New Roman"/>
              </w:rPr>
            </w:pPr>
            <w:r w:rsidRPr="00E56CB8">
              <w:rPr>
                <w:rFonts w:ascii="Times New Roman" w:hAnsi="Times New Roman" w:cs="Times New Roman"/>
              </w:rPr>
              <w:t>2</w:t>
            </w:r>
          </w:p>
        </w:tc>
        <w:tc>
          <w:tcPr>
            <w:tcW w:w="1276" w:type="dxa"/>
            <w:shd w:val="clear" w:color="auto" w:fill="auto"/>
          </w:tcPr>
          <w:p w:rsidR="00E56CB8" w:rsidRPr="00E56CB8" w:rsidRDefault="00E56CB8" w:rsidP="005C2F4A">
            <w:pPr>
              <w:kinsoku w:val="0"/>
              <w:overflowPunct w:val="0"/>
              <w:ind w:right="176"/>
              <w:jc w:val="center"/>
              <w:rPr>
                <w:rFonts w:ascii="Times New Roman" w:hAnsi="Times New Roman" w:cs="Times New Roman"/>
              </w:rPr>
            </w:pPr>
            <w:r w:rsidRPr="00E56CB8">
              <w:rPr>
                <w:rFonts w:ascii="Times New Roman" w:hAnsi="Times New Roman" w:cs="Times New Roman"/>
              </w:rPr>
              <w:t xml:space="preserve">Farby </w:t>
            </w:r>
          </w:p>
        </w:tc>
        <w:tc>
          <w:tcPr>
            <w:tcW w:w="6095" w:type="dxa"/>
            <w:shd w:val="clear" w:color="auto" w:fill="auto"/>
          </w:tcPr>
          <w:p w:rsidR="00E56CB8" w:rsidRPr="00E56CB8" w:rsidRDefault="00E56CB8" w:rsidP="00E56CB8">
            <w:pPr>
              <w:kinsoku w:val="0"/>
              <w:overflowPunct w:val="0"/>
              <w:ind w:right="175"/>
              <w:rPr>
                <w:rFonts w:ascii="Times New Roman" w:hAnsi="Times New Roman" w:cs="Times New Roman"/>
              </w:rPr>
            </w:pPr>
            <w:r w:rsidRPr="00E56CB8">
              <w:rPr>
                <w:rFonts w:ascii="Times New Roman" w:hAnsi="Times New Roman" w:cs="Times New Roman"/>
              </w:rPr>
              <w:t xml:space="preserve">akrylátové, syntetické vrchné, základné antikorózne, základné syntetické. Spolu </w:t>
            </w:r>
            <w:r w:rsidRPr="00E56CB8">
              <w:rPr>
                <w:rFonts w:ascii="Times New Roman" w:hAnsi="Times New Roman" w:cs="Times New Roman"/>
                <w:b/>
              </w:rPr>
              <w:t>16</w:t>
            </w:r>
            <w:r>
              <w:rPr>
                <w:rFonts w:ascii="Times New Roman" w:hAnsi="Times New Roman" w:cs="Times New Roman"/>
              </w:rPr>
              <w:t xml:space="preserve"> položiek spolu v predpokladom odbere cca 205 litrov. </w:t>
            </w:r>
          </w:p>
        </w:tc>
        <w:tc>
          <w:tcPr>
            <w:tcW w:w="1843" w:type="dxa"/>
            <w:shd w:val="clear" w:color="auto" w:fill="auto"/>
          </w:tcPr>
          <w:p w:rsidR="00E56CB8" w:rsidRPr="00E56CB8" w:rsidRDefault="00E56CB8" w:rsidP="005C2F4A">
            <w:pPr>
              <w:kinsoku w:val="0"/>
              <w:overflowPunct w:val="0"/>
              <w:ind w:right="513"/>
              <w:jc w:val="center"/>
              <w:rPr>
                <w:rFonts w:ascii="Times New Roman" w:hAnsi="Times New Roman" w:cs="Times New Roman"/>
              </w:rPr>
            </w:pPr>
          </w:p>
        </w:tc>
      </w:tr>
      <w:tr w:rsidR="00E56CB8" w:rsidRPr="00E56CB8" w:rsidTr="005C2F4A">
        <w:tc>
          <w:tcPr>
            <w:tcW w:w="291" w:type="dxa"/>
            <w:shd w:val="clear" w:color="auto" w:fill="auto"/>
          </w:tcPr>
          <w:p w:rsidR="00E56CB8" w:rsidRPr="00E56CB8" w:rsidRDefault="00E56CB8" w:rsidP="005C2F4A">
            <w:pPr>
              <w:kinsoku w:val="0"/>
              <w:overflowPunct w:val="0"/>
              <w:ind w:right="513"/>
              <w:jc w:val="center"/>
              <w:rPr>
                <w:rFonts w:ascii="Times New Roman" w:hAnsi="Times New Roman" w:cs="Times New Roman"/>
              </w:rPr>
            </w:pPr>
            <w:r w:rsidRPr="00E56CB8">
              <w:rPr>
                <w:rFonts w:ascii="Times New Roman" w:hAnsi="Times New Roman" w:cs="Times New Roman"/>
              </w:rPr>
              <w:t>3</w:t>
            </w:r>
          </w:p>
        </w:tc>
        <w:tc>
          <w:tcPr>
            <w:tcW w:w="1276" w:type="dxa"/>
            <w:shd w:val="clear" w:color="auto" w:fill="auto"/>
          </w:tcPr>
          <w:p w:rsidR="00E56CB8" w:rsidRPr="00E56CB8" w:rsidRDefault="00E56CB8" w:rsidP="005C2F4A">
            <w:pPr>
              <w:kinsoku w:val="0"/>
              <w:overflowPunct w:val="0"/>
              <w:ind w:right="176"/>
              <w:jc w:val="center"/>
              <w:rPr>
                <w:rFonts w:ascii="Times New Roman" w:hAnsi="Times New Roman" w:cs="Times New Roman"/>
              </w:rPr>
            </w:pPr>
            <w:r w:rsidRPr="00E56CB8">
              <w:rPr>
                <w:rFonts w:ascii="Times New Roman" w:hAnsi="Times New Roman" w:cs="Times New Roman"/>
              </w:rPr>
              <w:t>Spreje</w:t>
            </w:r>
          </w:p>
        </w:tc>
        <w:tc>
          <w:tcPr>
            <w:tcW w:w="6095" w:type="dxa"/>
            <w:shd w:val="clear" w:color="auto" w:fill="auto"/>
          </w:tcPr>
          <w:p w:rsidR="00E56CB8" w:rsidRPr="00E56CB8" w:rsidRDefault="00E56CB8" w:rsidP="00E56CB8">
            <w:pPr>
              <w:kinsoku w:val="0"/>
              <w:overflowPunct w:val="0"/>
              <w:ind w:right="513"/>
              <w:rPr>
                <w:rFonts w:ascii="Times New Roman" w:hAnsi="Times New Roman" w:cs="Times New Roman"/>
              </w:rPr>
            </w:pPr>
            <w:r w:rsidRPr="00E56CB8">
              <w:rPr>
                <w:rFonts w:ascii="Times New Roman" w:hAnsi="Times New Roman" w:cs="Times New Roman"/>
              </w:rPr>
              <w:t xml:space="preserve">značkovacie, základné, plniče, spreje RAL. Spolu </w:t>
            </w:r>
            <w:r w:rsidRPr="00E56CB8">
              <w:rPr>
                <w:rFonts w:ascii="Times New Roman" w:hAnsi="Times New Roman" w:cs="Times New Roman"/>
                <w:b/>
              </w:rPr>
              <w:t>12</w:t>
            </w:r>
            <w:r>
              <w:rPr>
                <w:rFonts w:ascii="Times New Roman" w:hAnsi="Times New Roman" w:cs="Times New Roman"/>
              </w:rPr>
              <w:t xml:space="preserve"> položiek v predpokladanom odbere 101 ks </w:t>
            </w:r>
          </w:p>
        </w:tc>
        <w:tc>
          <w:tcPr>
            <w:tcW w:w="1843" w:type="dxa"/>
            <w:shd w:val="clear" w:color="auto" w:fill="auto"/>
          </w:tcPr>
          <w:p w:rsidR="00E56CB8" w:rsidRPr="00E56CB8" w:rsidRDefault="00E56CB8" w:rsidP="005C2F4A">
            <w:pPr>
              <w:kinsoku w:val="0"/>
              <w:overflowPunct w:val="0"/>
              <w:ind w:right="513"/>
              <w:jc w:val="center"/>
              <w:rPr>
                <w:rFonts w:ascii="Times New Roman" w:hAnsi="Times New Roman" w:cs="Times New Roman"/>
              </w:rPr>
            </w:pPr>
          </w:p>
        </w:tc>
      </w:tr>
      <w:tr w:rsidR="00E56CB8" w:rsidRPr="00E56CB8" w:rsidTr="005C2F4A">
        <w:tc>
          <w:tcPr>
            <w:tcW w:w="291" w:type="dxa"/>
            <w:shd w:val="clear" w:color="auto" w:fill="auto"/>
          </w:tcPr>
          <w:p w:rsidR="00E56CB8" w:rsidRPr="00E56CB8" w:rsidRDefault="00E56CB8" w:rsidP="005C2F4A">
            <w:pPr>
              <w:kinsoku w:val="0"/>
              <w:overflowPunct w:val="0"/>
              <w:ind w:right="513"/>
              <w:jc w:val="center"/>
              <w:rPr>
                <w:rFonts w:ascii="Times New Roman" w:hAnsi="Times New Roman" w:cs="Times New Roman"/>
              </w:rPr>
            </w:pPr>
            <w:r w:rsidRPr="00E56CB8">
              <w:rPr>
                <w:rFonts w:ascii="Times New Roman" w:hAnsi="Times New Roman" w:cs="Times New Roman"/>
              </w:rPr>
              <w:t>4</w:t>
            </w:r>
          </w:p>
        </w:tc>
        <w:tc>
          <w:tcPr>
            <w:tcW w:w="1276" w:type="dxa"/>
            <w:shd w:val="clear" w:color="auto" w:fill="auto"/>
          </w:tcPr>
          <w:p w:rsidR="00E56CB8" w:rsidRPr="00E56CB8" w:rsidRDefault="00E56CB8" w:rsidP="005C2F4A">
            <w:pPr>
              <w:kinsoku w:val="0"/>
              <w:overflowPunct w:val="0"/>
              <w:ind w:right="34"/>
              <w:jc w:val="center"/>
              <w:rPr>
                <w:rFonts w:ascii="Times New Roman" w:hAnsi="Times New Roman" w:cs="Times New Roman"/>
              </w:rPr>
            </w:pPr>
            <w:r w:rsidRPr="00E56CB8">
              <w:rPr>
                <w:rFonts w:ascii="Times New Roman" w:hAnsi="Times New Roman" w:cs="Times New Roman"/>
              </w:rPr>
              <w:t xml:space="preserve">Pomocný materiál </w:t>
            </w:r>
          </w:p>
        </w:tc>
        <w:tc>
          <w:tcPr>
            <w:tcW w:w="6095" w:type="dxa"/>
            <w:shd w:val="clear" w:color="auto" w:fill="auto"/>
          </w:tcPr>
          <w:p w:rsidR="00E56CB8" w:rsidRPr="00E56CB8" w:rsidRDefault="00E56CB8" w:rsidP="00E56CB8">
            <w:pPr>
              <w:kinsoku w:val="0"/>
              <w:overflowPunct w:val="0"/>
              <w:ind w:right="513"/>
              <w:rPr>
                <w:rFonts w:ascii="Times New Roman" w:hAnsi="Times New Roman" w:cs="Times New Roman"/>
              </w:rPr>
            </w:pPr>
            <w:r w:rsidRPr="00E56CB8">
              <w:rPr>
                <w:rFonts w:ascii="Times New Roman" w:hAnsi="Times New Roman" w:cs="Times New Roman"/>
              </w:rPr>
              <w:t xml:space="preserve">štetce, tmely, kotúče, tužidlá, pomocné maliarske materiály, maliarske nátery. Spolu </w:t>
            </w:r>
            <w:r w:rsidRPr="00E56CB8">
              <w:rPr>
                <w:rFonts w:ascii="Times New Roman" w:hAnsi="Times New Roman" w:cs="Times New Roman"/>
                <w:b/>
              </w:rPr>
              <w:t>34</w:t>
            </w:r>
            <w:r>
              <w:rPr>
                <w:rFonts w:ascii="Times New Roman" w:hAnsi="Times New Roman" w:cs="Times New Roman"/>
              </w:rPr>
              <w:t xml:space="preserve"> položiek spolu v predpokladanom odbere </w:t>
            </w:r>
            <w:r w:rsidR="00066A13">
              <w:rPr>
                <w:rFonts w:ascii="Times New Roman" w:hAnsi="Times New Roman" w:cs="Times New Roman"/>
              </w:rPr>
              <w:t>241 litrov, 295 kusov a</w:t>
            </w:r>
            <w:r w:rsidR="00066A13" w:rsidRPr="00E56CB8">
              <w:rPr>
                <w:rFonts w:ascii="Times New Roman" w:hAnsi="Times New Roman" w:cs="Times New Roman"/>
              </w:rPr>
              <w:t xml:space="preserve"> 90 kg</w:t>
            </w:r>
            <w:r w:rsidR="00066A13">
              <w:rPr>
                <w:rFonts w:ascii="Times New Roman" w:hAnsi="Times New Roman" w:cs="Times New Roman"/>
              </w:rPr>
              <w:t xml:space="preserve">. </w:t>
            </w:r>
          </w:p>
        </w:tc>
        <w:tc>
          <w:tcPr>
            <w:tcW w:w="1843" w:type="dxa"/>
            <w:shd w:val="clear" w:color="auto" w:fill="auto"/>
          </w:tcPr>
          <w:p w:rsidR="00E56CB8" w:rsidRPr="00E56CB8" w:rsidRDefault="00E56CB8" w:rsidP="005C2F4A">
            <w:pPr>
              <w:kinsoku w:val="0"/>
              <w:overflowPunct w:val="0"/>
              <w:ind w:right="513"/>
              <w:jc w:val="center"/>
              <w:rPr>
                <w:rFonts w:ascii="Times New Roman" w:hAnsi="Times New Roman" w:cs="Times New Roman"/>
              </w:rPr>
            </w:pPr>
          </w:p>
        </w:tc>
      </w:tr>
    </w:tbl>
    <w:p w:rsidR="00E56CB8" w:rsidRDefault="00E56CB8" w:rsidP="00E56CB8">
      <w:pPr>
        <w:pStyle w:val="Odsekzoznamu"/>
        <w:spacing w:after="0" w:line="240" w:lineRule="auto"/>
        <w:ind w:left="284"/>
        <w:jc w:val="both"/>
        <w:rPr>
          <w:rFonts w:ascii="Times New Roman" w:hAnsi="Times New Roman" w:cs="Times New Roman"/>
          <w:sz w:val="24"/>
          <w:szCs w:val="24"/>
        </w:rPr>
      </w:pPr>
    </w:p>
    <w:p w:rsidR="000E2679" w:rsidRDefault="00066A13" w:rsidP="00066A13">
      <w:pPr>
        <w:pStyle w:val="Odsekzoznamu"/>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w:t>
      </w:r>
      <w:r w:rsidRPr="00066A13">
        <w:rPr>
          <w:rFonts w:ascii="Times New Roman" w:hAnsi="Times New Roman" w:cs="Times New Roman"/>
          <w:sz w:val="24"/>
          <w:szCs w:val="24"/>
          <w:highlight w:val="yellow"/>
        </w:rPr>
        <w:t>Vypíšte zo žltej časti tabuliek 1 až 4</w:t>
      </w:r>
    </w:p>
    <w:p w:rsidR="00420C1A" w:rsidRDefault="00420C1A" w:rsidP="000E2679">
      <w:pPr>
        <w:tabs>
          <w:tab w:val="left" w:pos="426"/>
        </w:tabs>
        <w:overflowPunct w:val="0"/>
        <w:autoSpaceDE w:val="0"/>
        <w:autoSpaceDN w:val="0"/>
        <w:adjustRightInd w:val="0"/>
        <w:spacing w:after="0" w:line="240" w:lineRule="auto"/>
        <w:ind w:left="357"/>
        <w:jc w:val="both"/>
        <w:textAlignment w:val="baseline"/>
        <w:rPr>
          <w:rFonts w:ascii="Times New Roman" w:hAnsi="Times New Roman"/>
        </w:rPr>
      </w:pPr>
    </w:p>
    <w:p w:rsidR="00420C1A" w:rsidRPr="00761C59" w:rsidRDefault="00420C1A" w:rsidP="000E2679">
      <w:pPr>
        <w:tabs>
          <w:tab w:val="left" w:pos="426"/>
        </w:tabs>
        <w:overflowPunct w:val="0"/>
        <w:autoSpaceDE w:val="0"/>
        <w:autoSpaceDN w:val="0"/>
        <w:adjustRightInd w:val="0"/>
        <w:spacing w:after="0" w:line="240" w:lineRule="auto"/>
        <w:ind w:left="357"/>
        <w:jc w:val="both"/>
        <w:textAlignment w:val="baseline"/>
        <w:rPr>
          <w:rFonts w:ascii="Times New Roman" w:hAnsi="Times New Roman"/>
        </w:rPr>
      </w:pPr>
    </w:p>
    <w:p w:rsidR="000E2679" w:rsidRPr="00917059" w:rsidRDefault="000E2679" w:rsidP="000E2679">
      <w:pPr>
        <w:numPr>
          <w:ilvl w:val="0"/>
          <w:numId w:val="9"/>
        </w:numPr>
        <w:overflowPunct w:val="0"/>
        <w:autoSpaceDE w:val="0"/>
        <w:autoSpaceDN w:val="0"/>
        <w:adjustRightInd w:val="0"/>
        <w:spacing w:after="0" w:line="240" w:lineRule="auto"/>
        <w:ind w:left="284" w:hanging="284"/>
        <w:jc w:val="both"/>
        <w:textAlignment w:val="baseline"/>
        <w:rPr>
          <w:rFonts w:ascii="Times New Roman" w:hAnsi="Times New Roman"/>
          <w:highlight w:val="yellow"/>
        </w:rPr>
      </w:pPr>
      <w:r w:rsidRPr="00761C59">
        <w:rPr>
          <w:rFonts w:ascii="Times New Roman" w:hAnsi="Times New Roman" w:cs="Times New Roman"/>
          <w:sz w:val="24"/>
          <w:szCs w:val="24"/>
        </w:rPr>
        <w:t>K fakturovanej</w:t>
      </w:r>
      <w:r w:rsidRPr="00315202">
        <w:rPr>
          <w:rFonts w:ascii="Times New Roman" w:hAnsi="Times New Roman" w:cs="Times New Roman"/>
          <w:sz w:val="24"/>
          <w:szCs w:val="24"/>
        </w:rPr>
        <w:t xml:space="preserve"> cene bude vždy pripočítaná DPH stanovená v súlade so všeobecne záväznými právnymi predpismi platnými na území Slovenskej republiky. </w:t>
      </w:r>
      <w:r w:rsidR="00917059" w:rsidRPr="00917059">
        <w:rPr>
          <w:rFonts w:ascii="Times New Roman" w:hAnsi="Times New Roman" w:cs="Times New Roman"/>
          <w:sz w:val="24"/>
          <w:szCs w:val="24"/>
          <w:highlight w:val="yellow"/>
        </w:rPr>
        <w:t>(Ustanovenie platí</w:t>
      </w:r>
      <w:r w:rsidR="00917059">
        <w:rPr>
          <w:rFonts w:ascii="Times New Roman" w:hAnsi="Times New Roman" w:cs="Times New Roman"/>
          <w:sz w:val="24"/>
          <w:szCs w:val="24"/>
          <w:highlight w:val="yellow"/>
        </w:rPr>
        <w:t xml:space="preserve">, ak je predávajúci </w:t>
      </w:r>
      <w:r w:rsidR="00917059" w:rsidRPr="00917059">
        <w:rPr>
          <w:rFonts w:ascii="Times New Roman" w:hAnsi="Times New Roman" w:cs="Times New Roman"/>
          <w:sz w:val="24"/>
          <w:szCs w:val="24"/>
          <w:highlight w:val="yellow"/>
        </w:rPr>
        <w:t>platco</w:t>
      </w:r>
      <w:r w:rsidR="00917059">
        <w:rPr>
          <w:rFonts w:ascii="Times New Roman" w:hAnsi="Times New Roman" w:cs="Times New Roman"/>
          <w:sz w:val="24"/>
          <w:szCs w:val="24"/>
          <w:highlight w:val="yellow"/>
        </w:rPr>
        <w:t>m</w:t>
      </w:r>
      <w:r w:rsidR="00917059" w:rsidRPr="00917059">
        <w:rPr>
          <w:rFonts w:ascii="Times New Roman" w:hAnsi="Times New Roman" w:cs="Times New Roman"/>
          <w:sz w:val="24"/>
          <w:szCs w:val="24"/>
          <w:highlight w:val="yellow"/>
        </w:rPr>
        <w:t xml:space="preserve"> DPH)</w:t>
      </w:r>
    </w:p>
    <w:p w:rsidR="000E2679" w:rsidRDefault="000E2679" w:rsidP="000E2679">
      <w:pPr>
        <w:numPr>
          <w:ilvl w:val="0"/>
          <w:numId w:val="9"/>
        </w:numPr>
        <w:overflowPunct w:val="0"/>
        <w:autoSpaceDE w:val="0"/>
        <w:autoSpaceDN w:val="0"/>
        <w:adjustRightInd w:val="0"/>
        <w:spacing w:after="0" w:line="240" w:lineRule="auto"/>
        <w:ind w:left="284" w:hanging="284"/>
        <w:jc w:val="both"/>
        <w:textAlignment w:val="baseline"/>
        <w:rPr>
          <w:rFonts w:ascii="Times New Roman" w:hAnsi="Times New Roman"/>
        </w:rPr>
      </w:pPr>
      <w:r>
        <w:rPr>
          <w:rFonts w:ascii="Times New Roman" w:hAnsi="Times New Roman"/>
        </w:rPr>
        <w:t xml:space="preserve">Zmena </w:t>
      </w:r>
      <w:r w:rsidRPr="00A14148">
        <w:rPr>
          <w:rFonts w:ascii="Times New Roman" w:hAnsi="Times New Roman"/>
        </w:rPr>
        <w:t xml:space="preserve"> ceny je možná len  z dôvodu zmeny všeobecne záväz</w:t>
      </w:r>
      <w:r>
        <w:rPr>
          <w:rFonts w:ascii="Times New Roman" w:hAnsi="Times New Roman"/>
        </w:rPr>
        <w:t>ného právneho predpisu  (</w:t>
      </w:r>
      <w:r w:rsidRPr="00A14148">
        <w:rPr>
          <w:rFonts w:ascii="Times New Roman" w:hAnsi="Times New Roman"/>
        </w:rPr>
        <w:t>napr. zmena sadzby  DPH, cla, a pod.).</w:t>
      </w:r>
    </w:p>
    <w:p w:rsidR="000E2679" w:rsidRPr="00E44AE8" w:rsidRDefault="000E2679" w:rsidP="000E2679">
      <w:pPr>
        <w:pStyle w:val="Odsekzoznamu"/>
        <w:spacing w:after="0" w:line="240" w:lineRule="auto"/>
        <w:ind w:left="284"/>
        <w:jc w:val="both"/>
        <w:rPr>
          <w:rFonts w:ascii="Times New Roman" w:hAnsi="Times New Roman" w:cs="Times New Roman"/>
          <w:sz w:val="24"/>
          <w:szCs w:val="24"/>
        </w:rPr>
      </w:pPr>
    </w:p>
    <w:p w:rsidR="000E2679" w:rsidRDefault="000E2679" w:rsidP="00761C59">
      <w:pPr>
        <w:spacing w:after="0" w:line="240" w:lineRule="auto"/>
        <w:jc w:val="center"/>
        <w:rPr>
          <w:rFonts w:ascii="Times New Roman" w:hAnsi="Times New Roman" w:cs="Times New Roman"/>
          <w:b/>
          <w:sz w:val="24"/>
          <w:szCs w:val="24"/>
        </w:rPr>
      </w:pPr>
      <w:r w:rsidRPr="00B64D42">
        <w:rPr>
          <w:rFonts w:ascii="Times New Roman" w:hAnsi="Times New Roman" w:cs="Times New Roman"/>
          <w:b/>
          <w:sz w:val="24"/>
          <w:szCs w:val="24"/>
        </w:rPr>
        <w:t>Čl. V</w:t>
      </w:r>
      <w:r>
        <w:rPr>
          <w:rFonts w:ascii="Times New Roman" w:hAnsi="Times New Roman" w:cs="Times New Roman"/>
          <w:b/>
          <w:sz w:val="24"/>
          <w:szCs w:val="24"/>
        </w:rPr>
        <w:t>I.</w:t>
      </w:r>
    </w:p>
    <w:p w:rsidR="000E2679" w:rsidRDefault="000E2679" w:rsidP="00761C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E2679" w:rsidRPr="000F49FB" w:rsidRDefault="000E2679" w:rsidP="000E2679">
      <w:pPr>
        <w:pStyle w:val="Odsekzoznamu"/>
        <w:numPr>
          <w:ilvl w:val="0"/>
          <w:numId w:val="10"/>
        </w:numPr>
        <w:spacing w:after="0" w:line="240" w:lineRule="auto"/>
        <w:ind w:left="284" w:hanging="284"/>
        <w:jc w:val="both"/>
        <w:rPr>
          <w:rFonts w:ascii="Times New Roman" w:hAnsi="Times New Roman"/>
          <w:sz w:val="24"/>
          <w:szCs w:val="24"/>
        </w:rPr>
      </w:pPr>
      <w:r w:rsidRPr="0041498A">
        <w:rPr>
          <w:rFonts w:ascii="Times New Roman" w:hAnsi="Times New Roman"/>
          <w:sz w:val="24"/>
          <w:szCs w:val="24"/>
        </w:rPr>
        <w:t xml:space="preserve">Fakturácia sa uskutoční po skončení každého mesiaca s lehotou splatnosti faktúry 30 dní odo dňa doručenia faktúry. Vystavené mesačné faktúry </w:t>
      </w:r>
      <w:r>
        <w:rPr>
          <w:rFonts w:ascii="Times New Roman" w:hAnsi="Times New Roman"/>
          <w:sz w:val="24"/>
          <w:szCs w:val="24"/>
        </w:rPr>
        <w:t>predávajúcim</w:t>
      </w:r>
      <w:r w:rsidRPr="0041498A">
        <w:rPr>
          <w:rFonts w:ascii="Times New Roman" w:hAnsi="Times New Roman"/>
          <w:sz w:val="24"/>
          <w:szCs w:val="24"/>
        </w:rPr>
        <w:t xml:space="preserve"> musia obsahovať náležitosti daňového dokladu podľa platnej legislatívy SR pre dané obdobie a špecifikáciu fakturovanej ceny dodanej služby. Špecifikácia bude pozostávať z rozpisu dodaných položiek predmetu dohody za fakturované obdobie priamo na faktúre. </w:t>
      </w:r>
    </w:p>
    <w:p w:rsidR="000E2679" w:rsidRPr="000F49FB" w:rsidRDefault="000E2679" w:rsidP="000E2679">
      <w:pPr>
        <w:pStyle w:val="Odsekzoznamu"/>
        <w:numPr>
          <w:ilvl w:val="0"/>
          <w:numId w:val="10"/>
        </w:numPr>
        <w:spacing w:after="0" w:line="240" w:lineRule="auto"/>
        <w:ind w:left="284" w:hanging="284"/>
        <w:jc w:val="both"/>
        <w:rPr>
          <w:rFonts w:ascii="Times New Roman" w:hAnsi="Times New Roman"/>
          <w:sz w:val="24"/>
          <w:szCs w:val="24"/>
        </w:rPr>
      </w:pPr>
      <w:r w:rsidRPr="0041498A">
        <w:rPr>
          <w:rFonts w:ascii="Times New Roman" w:hAnsi="Times New Roman"/>
          <w:sz w:val="24"/>
          <w:szCs w:val="24"/>
        </w:rPr>
        <w:t xml:space="preserve">Dohodnutú cenu </w:t>
      </w:r>
      <w:r>
        <w:rPr>
          <w:rFonts w:ascii="Times New Roman" w:hAnsi="Times New Roman"/>
          <w:sz w:val="24"/>
          <w:szCs w:val="24"/>
        </w:rPr>
        <w:t>za dodan</w:t>
      </w:r>
      <w:r w:rsidR="00223057">
        <w:rPr>
          <w:rFonts w:ascii="Times New Roman" w:hAnsi="Times New Roman"/>
          <w:sz w:val="24"/>
          <w:szCs w:val="24"/>
        </w:rPr>
        <w:t>ý</w:t>
      </w:r>
      <w:r>
        <w:rPr>
          <w:rFonts w:ascii="Times New Roman" w:hAnsi="Times New Roman"/>
          <w:sz w:val="24"/>
          <w:szCs w:val="24"/>
        </w:rPr>
        <w:t xml:space="preserve"> </w:t>
      </w:r>
      <w:r w:rsidR="00223057">
        <w:rPr>
          <w:rFonts w:ascii="Times New Roman" w:hAnsi="Times New Roman"/>
          <w:sz w:val="24"/>
          <w:szCs w:val="24"/>
        </w:rPr>
        <w:t>tovar</w:t>
      </w:r>
      <w:r>
        <w:rPr>
          <w:rFonts w:ascii="Times New Roman" w:hAnsi="Times New Roman"/>
          <w:sz w:val="24"/>
          <w:szCs w:val="24"/>
        </w:rPr>
        <w:t>, vrátane DPH,</w:t>
      </w:r>
      <w:r w:rsidR="00917059">
        <w:rPr>
          <w:rFonts w:ascii="Times New Roman" w:hAnsi="Times New Roman"/>
          <w:sz w:val="24"/>
          <w:szCs w:val="24"/>
        </w:rPr>
        <w:t xml:space="preserve"> (ak je dodávateľ platcom DPH) </w:t>
      </w:r>
      <w:r>
        <w:rPr>
          <w:rFonts w:ascii="Times New Roman" w:hAnsi="Times New Roman"/>
          <w:sz w:val="24"/>
          <w:szCs w:val="24"/>
        </w:rPr>
        <w:t xml:space="preserve"> kupujúci</w:t>
      </w:r>
      <w:r w:rsidRPr="0041498A">
        <w:rPr>
          <w:rFonts w:ascii="Times New Roman" w:hAnsi="Times New Roman"/>
          <w:sz w:val="24"/>
          <w:szCs w:val="24"/>
        </w:rPr>
        <w:t xml:space="preserve"> uhradí </w:t>
      </w:r>
      <w:r>
        <w:rPr>
          <w:rFonts w:ascii="Times New Roman" w:hAnsi="Times New Roman"/>
          <w:sz w:val="24"/>
          <w:szCs w:val="24"/>
        </w:rPr>
        <w:t>predávajúcemu</w:t>
      </w:r>
      <w:r w:rsidRPr="0041498A">
        <w:rPr>
          <w:rFonts w:ascii="Times New Roman" w:hAnsi="Times New Roman"/>
          <w:sz w:val="24"/>
          <w:szCs w:val="24"/>
        </w:rPr>
        <w:t xml:space="preserve"> formou prevodného príkazu na základe predložených faktúr s lehotou splatnosti 30 dní odo dňa ich prijatia. Faktúry musia obsahovať náležitosti daňového dokladu podľa platnej legislatívy SR pre dané obdobie a špecifikáciu fakturovanej ceny dodanej služby a povinné prílohy. V prípade,  že doručená faktúra nebude obsahovať predpísané  zákonné náležitosti alebo bude obsahovať chybné údaje,</w:t>
      </w:r>
      <w:r>
        <w:rPr>
          <w:rFonts w:ascii="Times New Roman" w:hAnsi="Times New Roman"/>
          <w:sz w:val="24"/>
          <w:szCs w:val="24"/>
        </w:rPr>
        <w:t xml:space="preserve"> prípadne bude chýbať príloha, kupujúci</w:t>
      </w:r>
      <w:r w:rsidRPr="0041498A">
        <w:rPr>
          <w:rFonts w:ascii="Times New Roman" w:hAnsi="Times New Roman"/>
          <w:sz w:val="24"/>
          <w:szCs w:val="24"/>
        </w:rPr>
        <w:t xml:space="preserve"> je oprávnený vrátiť takúto faktúru </w:t>
      </w:r>
      <w:r>
        <w:rPr>
          <w:rFonts w:ascii="Times New Roman" w:hAnsi="Times New Roman"/>
          <w:sz w:val="24"/>
          <w:szCs w:val="24"/>
        </w:rPr>
        <w:t>predávajúcemu</w:t>
      </w:r>
      <w:r w:rsidRPr="0041498A">
        <w:rPr>
          <w:rFonts w:ascii="Times New Roman" w:hAnsi="Times New Roman"/>
          <w:sz w:val="24"/>
          <w:szCs w:val="24"/>
        </w:rPr>
        <w:t>. Lehota splatnosti v tomto prípade nenastane skôr, než uplynie 30 dní odo dňa prijatia opravenej  faktúry. Faktúry m</w:t>
      </w:r>
      <w:r>
        <w:rPr>
          <w:rFonts w:ascii="Times New Roman" w:hAnsi="Times New Roman"/>
          <w:sz w:val="24"/>
          <w:szCs w:val="24"/>
        </w:rPr>
        <w:t>ožno zasielať poštou na adresu kupujúceho</w:t>
      </w:r>
      <w:r w:rsidRPr="0041498A">
        <w:rPr>
          <w:rFonts w:ascii="Times New Roman" w:hAnsi="Times New Roman"/>
          <w:sz w:val="24"/>
          <w:szCs w:val="24"/>
        </w:rPr>
        <w:t xml:space="preserve">. </w:t>
      </w:r>
    </w:p>
    <w:p w:rsidR="000E2679" w:rsidRDefault="000E2679" w:rsidP="000E2679">
      <w:pPr>
        <w:pStyle w:val="Odsekzoznamu"/>
        <w:numPr>
          <w:ilvl w:val="0"/>
          <w:numId w:val="10"/>
        </w:numPr>
        <w:spacing w:after="0" w:line="240" w:lineRule="auto"/>
        <w:ind w:left="284" w:hanging="284"/>
        <w:jc w:val="both"/>
        <w:rPr>
          <w:rFonts w:ascii="Times New Roman" w:hAnsi="Times New Roman"/>
          <w:sz w:val="24"/>
          <w:szCs w:val="24"/>
        </w:rPr>
      </w:pPr>
      <w:r w:rsidRPr="0041498A">
        <w:rPr>
          <w:rFonts w:ascii="Times New Roman" w:hAnsi="Times New Roman"/>
          <w:sz w:val="24"/>
          <w:szCs w:val="24"/>
        </w:rPr>
        <w:t xml:space="preserve">Právo na zaplatenie dohodnutej zmluvnej ceny vzniká </w:t>
      </w:r>
      <w:r>
        <w:rPr>
          <w:rFonts w:ascii="Times New Roman" w:hAnsi="Times New Roman"/>
          <w:sz w:val="24"/>
          <w:szCs w:val="24"/>
        </w:rPr>
        <w:t>predávajúcemu</w:t>
      </w:r>
      <w:r w:rsidRPr="0041498A">
        <w:rPr>
          <w:rFonts w:ascii="Times New Roman" w:hAnsi="Times New Roman"/>
          <w:sz w:val="24"/>
          <w:szCs w:val="24"/>
        </w:rPr>
        <w:t xml:space="preserve"> riadnym a včasným splnením jeho záväzku.</w:t>
      </w:r>
    </w:p>
    <w:p w:rsidR="000E2679" w:rsidRPr="000F49FB" w:rsidRDefault="000E2679" w:rsidP="000E2679">
      <w:pPr>
        <w:pStyle w:val="Odsekzoznamu"/>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V prípade, ak dôjde počas realizácie predmetu dohody k zmene právneho predpisu o dani z pridanej hodnoty, predávajúci uplatní vo faktúre DPH vo výške určenej platným právnym predpisom v čase vzniku daňovej povinnosti. </w:t>
      </w:r>
    </w:p>
    <w:p w:rsidR="000E2679" w:rsidRDefault="000E2679" w:rsidP="000E2679">
      <w:pPr>
        <w:pStyle w:val="Odsekzoznamu"/>
        <w:spacing w:after="0" w:line="240" w:lineRule="auto"/>
        <w:ind w:left="0"/>
        <w:rPr>
          <w:rFonts w:ascii="Times New Roman" w:hAnsi="Times New Roman"/>
          <w:b/>
          <w:sz w:val="24"/>
          <w:szCs w:val="24"/>
        </w:rPr>
      </w:pPr>
    </w:p>
    <w:p w:rsidR="000E2679" w:rsidRDefault="000E2679" w:rsidP="00761C59">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Článok VII.</w:t>
      </w:r>
    </w:p>
    <w:p w:rsidR="000E2679" w:rsidRPr="006E6147" w:rsidRDefault="000E2679" w:rsidP="00761C59">
      <w:pPr>
        <w:pStyle w:val="Odsekzoznamu"/>
        <w:spacing w:after="0" w:line="240" w:lineRule="auto"/>
        <w:ind w:left="0"/>
        <w:jc w:val="center"/>
        <w:rPr>
          <w:rFonts w:ascii="Times New Roman" w:hAnsi="Times New Roman"/>
          <w:b/>
          <w:sz w:val="24"/>
          <w:szCs w:val="24"/>
        </w:rPr>
      </w:pPr>
      <w:r w:rsidRPr="0041498A">
        <w:rPr>
          <w:rFonts w:ascii="Times New Roman" w:hAnsi="Times New Roman"/>
          <w:b/>
          <w:sz w:val="24"/>
          <w:szCs w:val="24"/>
        </w:rPr>
        <w:t>Sankcie</w:t>
      </w:r>
    </w:p>
    <w:p w:rsidR="000E2679" w:rsidRPr="0041498A" w:rsidRDefault="000E2679" w:rsidP="000E2679">
      <w:pPr>
        <w:pStyle w:val="Odsekzoznamu"/>
        <w:numPr>
          <w:ilvl w:val="0"/>
          <w:numId w:val="11"/>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1498A">
        <w:rPr>
          <w:rFonts w:ascii="Times New Roman" w:hAnsi="Times New Roman"/>
          <w:sz w:val="24"/>
          <w:szCs w:val="24"/>
        </w:rPr>
        <w:t xml:space="preserve">Pre prípad nedodržania podmienok  </w:t>
      </w:r>
      <w:r>
        <w:rPr>
          <w:rFonts w:ascii="Times New Roman" w:hAnsi="Times New Roman"/>
          <w:sz w:val="24"/>
          <w:szCs w:val="24"/>
        </w:rPr>
        <w:t>poskytnutia</w:t>
      </w:r>
      <w:r w:rsidRPr="0041498A">
        <w:rPr>
          <w:rFonts w:ascii="Times New Roman" w:hAnsi="Times New Roman"/>
          <w:sz w:val="24"/>
          <w:szCs w:val="24"/>
        </w:rPr>
        <w:t xml:space="preserve"> služby podľa tejto zmluvy môžu zmluvné strany uplatniť   nasledovné sankcie :</w:t>
      </w:r>
    </w:p>
    <w:p w:rsidR="000E2679" w:rsidRPr="0041498A" w:rsidRDefault="000E2679" w:rsidP="000E2679">
      <w:pPr>
        <w:numPr>
          <w:ilvl w:val="0"/>
          <w:numId w:val="1"/>
        </w:numPr>
        <w:overflowPunct w:val="0"/>
        <w:autoSpaceDE w:val="0"/>
        <w:autoSpaceDN w:val="0"/>
        <w:adjustRightInd w:val="0"/>
        <w:spacing w:after="0" w:line="240" w:lineRule="auto"/>
        <w:ind w:left="567" w:hanging="283"/>
        <w:jc w:val="both"/>
        <w:textAlignment w:val="baseline"/>
        <w:rPr>
          <w:rFonts w:ascii="Times New Roman" w:hAnsi="Times New Roman"/>
          <w:sz w:val="24"/>
          <w:szCs w:val="24"/>
        </w:rPr>
      </w:pPr>
      <w:r w:rsidRPr="0041498A">
        <w:rPr>
          <w:rFonts w:ascii="Times New Roman" w:hAnsi="Times New Roman"/>
          <w:sz w:val="24"/>
          <w:szCs w:val="24"/>
        </w:rPr>
        <w:t xml:space="preserve">za omeškanie </w:t>
      </w:r>
      <w:r>
        <w:rPr>
          <w:rFonts w:ascii="Times New Roman" w:hAnsi="Times New Roman"/>
          <w:sz w:val="24"/>
          <w:szCs w:val="24"/>
        </w:rPr>
        <w:t>predávajúceho</w:t>
      </w:r>
      <w:r w:rsidRPr="0041498A">
        <w:rPr>
          <w:rFonts w:ascii="Times New Roman" w:hAnsi="Times New Roman"/>
          <w:sz w:val="24"/>
          <w:szCs w:val="24"/>
        </w:rPr>
        <w:t xml:space="preserve"> s dodaním služby zmluvnú pokutu vo výške 0,08 % z hodnoty nedodanej časti služby za každý deň omeškania. Zaplatením zmluvnej pokuty nezaniká  nárok  </w:t>
      </w:r>
      <w:r>
        <w:rPr>
          <w:rFonts w:ascii="Times New Roman" w:hAnsi="Times New Roman"/>
          <w:sz w:val="24"/>
          <w:szCs w:val="24"/>
        </w:rPr>
        <w:t>kupujúceho</w:t>
      </w:r>
      <w:r w:rsidRPr="0041498A">
        <w:rPr>
          <w:rFonts w:ascii="Times New Roman" w:hAnsi="Times New Roman"/>
          <w:sz w:val="24"/>
          <w:szCs w:val="24"/>
        </w:rPr>
        <w:t xml:space="preserve"> na náhradu škody,</w:t>
      </w:r>
    </w:p>
    <w:p w:rsidR="000E2679" w:rsidRPr="005B1A8E" w:rsidRDefault="000E2679" w:rsidP="000E2679">
      <w:pPr>
        <w:numPr>
          <w:ilvl w:val="0"/>
          <w:numId w:val="1"/>
        </w:numPr>
        <w:overflowPunct w:val="0"/>
        <w:autoSpaceDE w:val="0"/>
        <w:autoSpaceDN w:val="0"/>
        <w:adjustRightInd w:val="0"/>
        <w:spacing w:after="0" w:line="240" w:lineRule="auto"/>
        <w:ind w:left="567" w:hanging="283"/>
        <w:jc w:val="both"/>
        <w:textAlignment w:val="baseline"/>
        <w:rPr>
          <w:rFonts w:ascii="Times New Roman" w:hAnsi="Times New Roman"/>
          <w:sz w:val="24"/>
          <w:szCs w:val="24"/>
        </w:rPr>
      </w:pPr>
      <w:r w:rsidRPr="0041498A">
        <w:rPr>
          <w:rFonts w:ascii="Times New Roman" w:hAnsi="Times New Roman"/>
          <w:sz w:val="24"/>
          <w:szCs w:val="24"/>
        </w:rPr>
        <w:t xml:space="preserve">za omeškanie </w:t>
      </w:r>
      <w:r>
        <w:rPr>
          <w:rFonts w:ascii="Times New Roman" w:hAnsi="Times New Roman"/>
          <w:sz w:val="24"/>
          <w:szCs w:val="24"/>
        </w:rPr>
        <w:t>kupujúceho</w:t>
      </w:r>
      <w:r w:rsidRPr="0041498A">
        <w:rPr>
          <w:rFonts w:ascii="Times New Roman" w:hAnsi="Times New Roman"/>
          <w:sz w:val="24"/>
          <w:szCs w:val="24"/>
        </w:rPr>
        <w:t xml:space="preserve"> so zaplatením zmluvnej ceny úrok z omeškania vo výške 0,0</w:t>
      </w:r>
      <w:r>
        <w:rPr>
          <w:rFonts w:ascii="Times New Roman" w:hAnsi="Times New Roman"/>
          <w:sz w:val="24"/>
          <w:szCs w:val="24"/>
        </w:rPr>
        <w:t>2</w:t>
      </w:r>
      <w:r w:rsidRPr="0041498A">
        <w:rPr>
          <w:rFonts w:ascii="Times New Roman" w:hAnsi="Times New Roman"/>
          <w:sz w:val="24"/>
          <w:szCs w:val="24"/>
        </w:rPr>
        <w:t>%  z nezaplatenej ceny za každý deň omeškania.</w:t>
      </w:r>
    </w:p>
    <w:p w:rsidR="00761C59" w:rsidRDefault="00761C59" w:rsidP="000E2679">
      <w:pPr>
        <w:pStyle w:val="Odsekzoznamu"/>
        <w:spacing w:after="0" w:line="240" w:lineRule="auto"/>
        <w:ind w:left="0"/>
        <w:rPr>
          <w:rFonts w:ascii="Times New Roman" w:hAnsi="Times New Roman"/>
          <w:b/>
          <w:sz w:val="24"/>
          <w:szCs w:val="24"/>
        </w:rPr>
      </w:pPr>
    </w:p>
    <w:p w:rsidR="000E2679" w:rsidRPr="0041498A" w:rsidRDefault="000E2679" w:rsidP="00761C59">
      <w:pPr>
        <w:pStyle w:val="Odsekzoznamu"/>
        <w:spacing w:after="0" w:line="240" w:lineRule="auto"/>
        <w:ind w:left="0"/>
        <w:jc w:val="center"/>
        <w:rPr>
          <w:rFonts w:ascii="Times New Roman" w:hAnsi="Times New Roman"/>
          <w:b/>
          <w:sz w:val="24"/>
          <w:szCs w:val="24"/>
        </w:rPr>
      </w:pPr>
      <w:r w:rsidRPr="0041498A">
        <w:rPr>
          <w:rFonts w:ascii="Times New Roman" w:hAnsi="Times New Roman"/>
          <w:b/>
          <w:sz w:val="24"/>
          <w:szCs w:val="24"/>
        </w:rPr>
        <w:t xml:space="preserve">Článok </w:t>
      </w:r>
      <w:r>
        <w:rPr>
          <w:rFonts w:ascii="Times New Roman" w:hAnsi="Times New Roman"/>
          <w:b/>
          <w:sz w:val="24"/>
          <w:szCs w:val="24"/>
        </w:rPr>
        <w:t>VIII</w:t>
      </w:r>
      <w:r w:rsidRPr="0041498A">
        <w:rPr>
          <w:rFonts w:ascii="Times New Roman" w:hAnsi="Times New Roman"/>
          <w:b/>
          <w:sz w:val="24"/>
          <w:szCs w:val="24"/>
        </w:rPr>
        <w:t>.</w:t>
      </w:r>
    </w:p>
    <w:p w:rsidR="000E2679" w:rsidRPr="002F345D" w:rsidRDefault="000E2679" w:rsidP="00761C59">
      <w:pPr>
        <w:pStyle w:val="Odsekzoznamu"/>
        <w:spacing w:after="0" w:line="240" w:lineRule="auto"/>
        <w:ind w:left="0"/>
        <w:jc w:val="center"/>
        <w:rPr>
          <w:rFonts w:ascii="Times New Roman" w:hAnsi="Times New Roman"/>
          <w:b/>
          <w:sz w:val="24"/>
          <w:szCs w:val="24"/>
        </w:rPr>
      </w:pPr>
      <w:r w:rsidRPr="0041498A">
        <w:rPr>
          <w:rFonts w:ascii="Times New Roman" w:hAnsi="Times New Roman"/>
          <w:b/>
          <w:sz w:val="24"/>
          <w:szCs w:val="24"/>
        </w:rPr>
        <w:t>Ukončenie zmluvy</w:t>
      </w:r>
    </w:p>
    <w:p w:rsidR="000E2679" w:rsidRPr="002422B1" w:rsidRDefault="000E2679" w:rsidP="000E2679">
      <w:pPr>
        <w:pStyle w:val="Odsekzoznamu"/>
        <w:numPr>
          <w:ilvl w:val="0"/>
          <w:numId w:val="12"/>
        </w:numPr>
        <w:spacing w:line="240" w:lineRule="auto"/>
        <w:ind w:left="284" w:hanging="284"/>
        <w:jc w:val="both"/>
        <w:rPr>
          <w:rFonts w:ascii="Times New Roman" w:hAnsi="Times New Roman"/>
          <w:sz w:val="24"/>
          <w:szCs w:val="24"/>
        </w:rPr>
      </w:pPr>
      <w:r>
        <w:rPr>
          <w:rFonts w:ascii="Times New Roman" w:hAnsi="Times New Roman"/>
          <w:sz w:val="24"/>
          <w:szCs w:val="24"/>
        </w:rPr>
        <w:t xml:space="preserve">Rámcová dohoda </w:t>
      </w:r>
      <w:r w:rsidRPr="0041498A">
        <w:rPr>
          <w:rFonts w:ascii="Times New Roman" w:hAnsi="Times New Roman"/>
          <w:sz w:val="24"/>
          <w:szCs w:val="24"/>
        </w:rPr>
        <w:t xml:space="preserve"> bude  uzatvorená na dobu určitú </w:t>
      </w:r>
      <w:r w:rsidRPr="002422B1">
        <w:rPr>
          <w:rFonts w:ascii="Times New Roman" w:hAnsi="Times New Roman"/>
          <w:sz w:val="24"/>
          <w:szCs w:val="24"/>
        </w:rPr>
        <w:t>na obdobie</w:t>
      </w:r>
      <w:r>
        <w:rPr>
          <w:rFonts w:ascii="Times New Roman" w:hAnsi="Times New Roman"/>
          <w:sz w:val="24"/>
          <w:szCs w:val="24"/>
        </w:rPr>
        <w:t xml:space="preserve"> </w:t>
      </w:r>
      <w:r w:rsidR="00917059">
        <w:rPr>
          <w:rFonts w:ascii="Times New Roman" w:hAnsi="Times New Roman"/>
          <w:sz w:val="24"/>
          <w:szCs w:val="24"/>
        </w:rPr>
        <w:t>24</w:t>
      </w:r>
      <w:r w:rsidRPr="002422B1">
        <w:rPr>
          <w:rFonts w:ascii="Times New Roman" w:hAnsi="Times New Roman"/>
          <w:sz w:val="24"/>
          <w:szCs w:val="24"/>
        </w:rPr>
        <w:t xml:space="preserve"> mesiacov.</w:t>
      </w:r>
    </w:p>
    <w:p w:rsidR="000E2679" w:rsidRPr="0041498A" w:rsidRDefault="000E2679" w:rsidP="000E2679">
      <w:pPr>
        <w:pStyle w:val="Odsekzoznamu"/>
        <w:spacing w:line="240" w:lineRule="auto"/>
        <w:ind w:left="284"/>
        <w:jc w:val="both"/>
        <w:rPr>
          <w:rFonts w:ascii="Times New Roman" w:hAnsi="Times New Roman"/>
          <w:sz w:val="24"/>
          <w:szCs w:val="24"/>
        </w:rPr>
      </w:pPr>
      <w:r w:rsidRPr="0041498A">
        <w:rPr>
          <w:rFonts w:ascii="Times New Roman" w:hAnsi="Times New Roman"/>
          <w:sz w:val="24"/>
          <w:szCs w:val="24"/>
        </w:rPr>
        <w:t>Pred uplynutím  doby určitej je možné zmluvu ukončiť:</w:t>
      </w:r>
    </w:p>
    <w:p w:rsidR="000E2679" w:rsidRPr="0041498A" w:rsidRDefault="000E2679" w:rsidP="000E2679">
      <w:pPr>
        <w:pStyle w:val="Odsekzoznamu"/>
        <w:numPr>
          <w:ilvl w:val="0"/>
          <w:numId w:val="2"/>
        </w:numPr>
        <w:spacing w:after="0" w:line="240" w:lineRule="auto"/>
        <w:ind w:left="284" w:firstLine="0"/>
        <w:jc w:val="both"/>
        <w:rPr>
          <w:rFonts w:ascii="Times New Roman" w:hAnsi="Times New Roman"/>
          <w:sz w:val="24"/>
          <w:szCs w:val="24"/>
        </w:rPr>
      </w:pPr>
      <w:r w:rsidRPr="0041498A">
        <w:rPr>
          <w:rFonts w:ascii="Times New Roman" w:hAnsi="Times New Roman"/>
          <w:sz w:val="24"/>
          <w:szCs w:val="24"/>
        </w:rPr>
        <w:t>Dňom vyčerp</w:t>
      </w:r>
      <w:r>
        <w:rPr>
          <w:rFonts w:ascii="Times New Roman" w:hAnsi="Times New Roman"/>
          <w:sz w:val="24"/>
          <w:szCs w:val="24"/>
        </w:rPr>
        <w:t xml:space="preserve">ania sumy predpokladanej hodnoty </w:t>
      </w:r>
      <w:r w:rsidRPr="0041498A">
        <w:rPr>
          <w:rFonts w:ascii="Times New Roman" w:hAnsi="Times New Roman"/>
          <w:sz w:val="24"/>
          <w:szCs w:val="24"/>
        </w:rPr>
        <w:t xml:space="preserve"> </w:t>
      </w:r>
      <w:r>
        <w:rPr>
          <w:rFonts w:ascii="Times New Roman" w:hAnsi="Times New Roman"/>
          <w:sz w:val="24"/>
          <w:szCs w:val="24"/>
        </w:rPr>
        <w:t>za tovar.</w:t>
      </w:r>
    </w:p>
    <w:p w:rsidR="000E2679" w:rsidRPr="0041498A" w:rsidRDefault="000E2679" w:rsidP="000E2679">
      <w:pPr>
        <w:pStyle w:val="Odsekzoznamu"/>
        <w:numPr>
          <w:ilvl w:val="0"/>
          <w:numId w:val="2"/>
        </w:numPr>
        <w:spacing w:after="0" w:line="240" w:lineRule="auto"/>
        <w:ind w:left="284" w:firstLine="0"/>
        <w:jc w:val="both"/>
        <w:rPr>
          <w:rFonts w:ascii="Times New Roman" w:hAnsi="Times New Roman"/>
          <w:sz w:val="24"/>
          <w:szCs w:val="24"/>
        </w:rPr>
      </w:pPr>
      <w:r w:rsidRPr="0041498A">
        <w:rPr>
          <w:rFonts w:ascii="Times New Roman" w:hAnsi="Times New Roman"/>
          <w:sz w:val="24"/>
          <w:szCs w:val="24"/>
        </w:rPr>
        <w:t xml:space="preserve">Písomnou dohodou na návrh niektorej zo zmluvných strán   k dohodnutému dňu. </w:t>
      </w:r>
    </w:p>
    <w:p w:rsidR="000E2679" w:rsidRPr="000F49FB" w:rsidRDefault="000E2679" w:rsidP="000E2679">
      <w:pPr>
        <w:pStyle w:val="Odsekzoznamu"/>
        <w:numPr>
          <w:ilvl w:val="0"/>
          <w:numId w:val="2"/>
        </w:numPr>
        <w:spacing w:after="0" w:line="240" w:lineRule="auto"/>
        <w:ind w:left="284" w:firstLine="0"/>
        <w:jc w:val="both"/>
        <w:rPr>
          <w:rFonts w:ascii="Times New Roman" w:hAnsi="Times New Roman"/>
          <w:color w:val="000000"/>
          <w:sz w:val="24"/>
          <w:szCs w:val="24"/>
        </w:rPr>
      </w:pPr>
      <w:r w:rsidRPr="0041498A">
        <w:rPr>
          <w:rFonts w:ascii="Times New Roman" w:hAnsi="Times New Roman"/>
          <w:sz w:val="24"/>
          <w:szCs w:val="24"/>
        </w:rPr>
        <w:t>Písomnou výpoveďou z dôvodu porušenia ustanovení zmluvy druhou zmluvnou stranou</w:t>
      </w:r>
      <w:r>
        <w:rPr>
          <w:rFonts w:ascii="Times New Roman" w:hAnsi="Times New Roman"/>
          <w:sz w:val="24"/>
          <w:szCs w:val="24"/>
        </w:rPr>
        <w:t>.</w:t>
      </w:r>
      <w:r w:rsidRPr="0041498A">
        <w:rPr>
          <w:rFonts w:ascii="Times New Roman" w:hAnsi="Times New Roman"/>
          <w:color w:val="000000"/>
          <w:sz w:val="24"/>
          <w:szCs w:val="24"/>
        </w:rPr>
        <w:t xml:space="preserve">  </w:t>
      </w:r>
    </w:p>
    <w:p w:rsidR="000E2679" w:rsidRPr="000F49FB" w:rsidRDefault="000E2679" w:rsidP="000E2679">
      <w:pPr>
        <w:pStyle w:val="Odsekzoznamu"/>
        <w:numPr>
          <w:ilvl w:val="0"/>
          <w:numId w:val="12"/>
        </w:numPr>
        <w:spacing w:after="0" w:line="240" w:lineRule="auto"/>
        <w:ind w:left="284" w:hanging="284"/>
        <w:jc w:val="both"/>
        <w:rPr>
          <w:rFonts w:ascii="Times New Roman" w:hAnsi="Times New Roman"/>
          <w:color w:val="000000"/>
          <w:sz w:val="24"/>
          <w:szCs w:val="24"/>
        </w:rPr>
      </w:pPr>
      <w:r w:rsidRPr="00B632CF">
        <w:rPr>
          <w:rFonts w:ascii="Times New Roman" w:hAnsi="Times New Roman"/>
          <w:color w:val="000000"/>
          <w:sz w:val="24"/>
          <w:szCs w:val="24"/>
        </w:rPr>
        <w:t>Výpovedná lehota pre prípad výpovede</w:t>
      </w:r>
      <w:r>
        <w:rPr>
          <w:rFonts w:ascii="Times New Roman" w:hAnsi="Times New Roman"/>
          <w:color w:val="000000"/>
          <w:sz w:val="24"/>
          <w:szCs w:val="24"/>
        </w:rPr>
        <w:t xml:space="preserve"> </w:t>
      </w:r>
      <w:r w:rsidRPr="00B632CF">
        <w:rPr>
          <w:rFonts w:ascii="Times New Roman" w:hAnsi="Times New Roman"/>
          <w:color w:val="000000"/>
          <w:sz w:val="24"/>
          <w:szCs w:val="24"/>
        </w:rPr>
        <w:t>je 2 mesiace a začína plynúť prvým dňom od doručenia výpovede druhej zmluvnej strane.</w:t>
      </w:r>
    </w:p>
    <w:p w:rsidR="000E2679" w:rsidRPr="0041498A" w:rsidRDefault="000E2679" w:rsidP="000E2679">
      <w:pPr>
        <w:pStyle w:val="Odsekzoznamu"/>
        <w:numPr>
          <w:ilvl w:val="0"/>
          <w:numId w:val="12"/>
        </w:numPr>
        <w:spacing w:after="0" w:line="240" w:lineRule="auto"/>
        <w:ind w:left="284" w:hanging="284"/>
        <w:jc w:val="both"/>
        <w:rPr>
          <w:rFonts w:ascii="Times New Roman" w:hAnsi="Times New Roman"/>
          <w:sz w:val="24"/>
          <w:szCs w:val="24"/>
        </w:rPr>
      </w:pPr>
      <w:r w:rsidRPr="0041498A">
        <w:rPr>
          <w:rFonts w:ascii="Times New Roman" w:hAnsi="Times New Roman"/>
          <w:sz w:val="24"/>
          <w:szCs w:val="24"/>
        </w:rPr>
        <w:t>V prípade výpovede od zmluvy nemá žiadna zo zmluvných strán právo  na náhradu nákladov vynaložených pri plnení predmetu zmluvy. Zmluvné strany si nevracajú vzájomne poskytnuté plnenia, ktoré si na základe zmluvy poskytli  do nadobudnutia právnych účinkov odstúpenia, avšak zaväzujú sa vysporiadať vzájomné práva a pohľadávky.</w:t>
      </w:r>
    </w:p>
    <w:p w:rsidR="000E2679" w:rsidRPr="0041498A" w:rsidRDefault="000E2679" w:rsidP="000E2679">
      <w:pPr>
        <w:pStyle w:val="Odsekzoznamu"/>
        <w:tabs>
          <w:tab w:val="left" w:pos="440"/>
        </w:tabs>
        <w:spacing w:after="0" w:line="240" w:lineRule="auto"/>
        <w:ind w:left="426"/>
        <w:jc w:val="both"/>
        <w:rPr>
          <w:rFonts w:ascii="Times New Roman" w:hAnsi="Times New Roman"/>
          <w:sz w:val="24"/>
          <w:szCs w:val="24"/>
        </w:rPr>
      </w:pPr>
    </w:p>
    <w:p w:rsidR="000E2679" w:rsidRPr="0041498A" w:rsidRDefault="000E2679" w:rsidP="00761C59">
      <w:pPr>
        <w:pStyle w:val="Odsekzoznamu"/>
        <w:spacing w:after="0" w:line="240" w:lineRule="auto"/>
        <w:ind w:left="0"/>
        <w:jc w:val="center"/>
        <w:rPr>
          <w:rFonts w:ascii="Times New Roman" w:hAnsi="Times New Roman"/>
          <w:b/>
          <w:sz w:val="24"/>
          <w:szCs w:val="24"/>
        </w:rPr>
      </w:pPr>
      <w:r w:rsidRPr="0041498A">
        <w:rPr>
          <w:rFonts w:ascii="Times New Roman" w:hAnsi="Times New Roman"/>
          <w:b/>
          <w:sz w:val="24"/>
          <w:szCs w:val="24"/>
        </w:rPr>
        <w:t xml:space="preserve">Článok </w:t>
      </w:r>
      <w:r>
        <w:rPr>
          <w:rFonts w:ascii="Times New Roman" w:hAnsi="Times New Roman"/>
          <w:b/>
          <w:sz w:val="24"/>
          <w:szCs w:val="24"/>
        </w:rPr>
        <w:t>I</w:t>
      </w:r>
      <w:r w:rsidRPr="0041498A">
        <w:rPr>
          <w:rFonts w:ascii="Times New Roman" w:hAnsi="Times New Roman"/>
          <w:b/>
          <w:sz w:val="24"/>
          <w:szCs w:val="24"/>
        </w:rPr>
        <w:t>X.</w:t>
      </w:r>
    </w:p>
    <w:p w:rsidR="000E2679" w:rsidRPr="007F364B" w:rsidRDefault="000E2679" w:rsidP="00761C59">
      <w:pPr>
        <w:pStyle w:val="Odsekzoznamu"/>
        <w:spacing w:after="0" w:line="240" w:lineRule="auto"/>
        <w:ind w:left="0"/>
        <w:jc w:val="center"/>
        <w:rPr>
          <w:rFonts w:ascii="Times New Roman" w:hAnsi="Times New Roman"/>
          <w:b/>
          <w:sz w:val="24"/>
          <w:szCs w:val="24"/>
        </w:rPr>
      </w:pPr>
      <w:r w:rsidRPr="0041498A">
        <w:rPr>
          <w:rFonts w:ascii="Times New Roman" w:hAnsi="Times New Roman"/>
          <w:b/>
          <w:sz w:val="24"/>
          <w:szCs w:val="24"/>
        </w:rPr>
        <w:t>Odstúpenie od  zmluvy</w:t>
      </w:r>
    </w:p>
    <w:p w:rsidR="000E2679" w:rsidRPr="0041498A" w:rsidRDefault="000E2679" w:rsidP="000E2679">
      <w:pPr>
        <w:pStyle w:val="Odsekzoznamu"/>
        <w:numPr>
          <w:ilvl w:val="0"/>
          <w:numId w:val="13"/>
        </w:numPr>
        <w:spacing w:before="120" w:line="240" w:lineRule="auto"/>
        <w:ind w:left="284" w:hanging="284"/>
        <w:jc w:val="both"/>
        <w:rPr>
          <w:rFonts w:ascii="Times New Roman" w:hAnsi="Times New Roman"/>
          <w:b/>
          <w:sz w:val="24"/>
          <w:szCs w:val="24"/>
        </w:rPr>
      </w:pPr>
      <w:r>
        <w:rPr>
          <w:rFonts w:ascii="Times New Roman" w:hAnsi="Times New Roman"/>
          <w:sz w:val="24"/>
          <w:szCs w:val="24"/>
        </w:rPr>
        <w:t>Kupujúci</w:t>
      </w:r>
      <w:r w:rsidRPr="0041498A">
        <w:rPr>
          <w:rFonts w:ascii="Times New Roman" w:hAnsi="Times New Roman"/>
          <w:sz w:val="24"/>
          <w:szCs w:val="24"/>
        </w:rPr>
        <w:t xml:space="preserve"> je oprávnený odstúpiť od  zmluvy najmä, ak: </w:t>
      </w:r>
    </w:p>
    <w:p w:rsidR="000E2679" w:rsidRPr="006E6147" w:rsidRDefault="000E2679" w:rsidP="000E2679">
      <w:pPr>
        <w:pStyle w:val="Odsekzoznamu"/>
        <w:numPr>
          <w:ilvl w:val="0"/>
          <w:numId w:val="3"/>
        </w:numPr>
        <w:spacing w:after="0" w:line="240" w:lineRule="auto"/>
        <w:ind w:left="426" w:firstLine="0"/>
        <w:jc w:val="both"/>
        <w:rPr>
          <w:rFonts w:ascii="Times New Roman" w:hAnsi="Times New Roman"/>
          <w:sz w:val="24"/>
          <w:szCs w:val="24"/>
        </w:rPr>
      </w:pPr>
      <w:r>
        <w:rPr>
          <w:rFonts w:ascii="Times New Roman" w:hAnsi="Times New Roman"/>
          <w:sz w:val="24"/>
          <w:szCs w:val="24"/>
        </w:rPr>
        <w:t>predávajúci</w:t>
      </w:r>
      <w:r w:rsidRPr="006E6147">
        <w:rPr>
          <w:rFonts w:ascii="Times New Roman" w:hAnsi="Times New Roman"/>
          <w:sz w:val="24"/>
          <w:szCs w:val="24"/>
        </w:rPr>
        <w:t xml:space="preserve"> dodá tovar, ktorý nezodpovedá dohodnutej kvalite, a to aj napriek písomnému </w:t>
      </w:r>
      <w:r w:rsidRPr="006E6147">
        <w:rPr>
          <w:rFonts w:ascii="Times New Roman" w:hAnsi="Times New Roman"/>
          <w:sz w:val="24"/>
          <w:szCs w:val="24"/>
        </w:rPr>
        <w:tab/>
        <w:t xml:space="preserve">upozorneniu, tým však nie je dotknuté právo a zodpovednosť za </w:t>
      </w:r>
      <w:r w:rsidR="00B47843">
        <w:rPr>
          <w:rFonts w:ascii="Times New Roman" w:hAnsi="Times New Roman"/>
          <w:sz w:val="24"/>
          <w:szCs w:val="24"/>
        </w:rPr>
        <w:t>zá</w:t>
      </w:r>
      <w:r w:rsidRPr="006E6147">
        <w:rPr>
          <w:rFonts w:ascii="Times New Roman" w:hAnsi="Times New Roman"/>
          <w:sz w:val="24"/>
          <w:szCs w:val="24"/>
        </w:rPr>
        <w:t xml:space="preserve">vady dodávaného </w:t>
      </w:r>
      <w:r w:rsidR="00B47843">
        <w:rPr>
          <w:rFonts w:ascii="Times New Roman" w:hAnsi="Times New Roman"/>
          <w:sz w:val="24"/>
          <w:szCs w:val="24"/>
        </w:rPr>
        <w:tab/>
      </w:r>
      <w:r w:rsidRPr="006E6147">
        <w:rPr>
          <w:rFonts w:ascii="Times New Roman" w:hAnsi="Times New Roman"/>
          <w:sz w:val="24"/>
          <w:szCs w:val="24"/>
        </w:rPr>
        <w:t>tovaru,</w:t>
      </w:r>
    </w:p>
    <w:p w:rsidR="000E2679" w:rsidRPr="0041498A" w:rsidRDefault="000E2679" w:rsidP="000E2679">
      <w:pPr>
        <w:pStyle w:val="Odsekzoznamu"/>
        <w:numPr>
          <w:ilvl w:val="0"/>
          <w:numId w:val="3"/>
        </w:numPr>
        <w:spacing w:after="0" w:line="240" w:lineRule="auto"/>
        <w:ind w:left="426" w:firstLine="0"/>
        <w:jc w:val="both"/>
        <w:rPr>
          <w:rFonts w:ascii="Times New Roman" w:hAnsi="Times New Roman"/>
          <w:sz w:val="24"/>
          <w:szCs w:val="24"/>
        </w:rPr>
      </w:pPr>
      <w:r w:rsidRPr="0041498A">
        <w:rPr>
          <w:rFonts w:ascii="Times New Roman" w:hAnsi="Times New Roman"/>
          <w:sz w:val="24"/>
          <w:szCs w:val="24"/>
        </w:rPr>
        <w:t xml:space="preserve">ak </w:t>
      </w:r>
      <w:r>
        <w:rPr>
          <w:rFonts w:ascii="Times New Roman" w:hAnsi="Times New Roman"/>
          <w:sz w:val="24"/>
          <w:szCs w:val="24"/>
        </w:rPr>
        <w:t>predávajúci</w:t>
      </w:r>
      <w:r w:rsidRPr="0041498A">
        <w:rPr>
          <w:rFonts w:ascii="Times New Roman" w:hAnsi="Times New Roman"/>
          <w:sz w:val="24"/>
          <w:szCs w:val="24"/>
        </w:rPr>
        <w:t xml:space="preserve"> vstúpi do likvidácie alebo bude súdom zistený jeho úpadok , </w:t>
      </w:r>
    </w:p>
    <w:p w:rsidR="000E2679" w:rsidRPr="0041498A" w:rsidRDefault="000E2679" w:rsidP="000E2679">
      <w:pPr>
        <w:pStyle w:val="Odsekzoznamu"/>
        <w:numPr>
          <w:ilvl w:val="0"/>
          <w:numId w:val="3"/>
        </w:numPr>
        <w:spacing w:after="0" w:line="240" w:lineRule="auto"/>
        <w:ind w:left="709" w:hanging="283"/>
        <w:jc w:val="both"/>
        <w:rPr>
          <w:rFonts w:ascii="Times New Roman" w:hAnsi="Times New Roman"/>
          <w:sz w:val="24"/>
          <w:szCs w:val="24"/>
        </w:rPr>
      </w:pPr>
      <w:r w:rsidRPr="0041498A">
        <w:rPr>
          <w:rFonts w:ascii="Times New Roman" w:hAnsi="Times New Roman"/>
          <w:sz w:val="24"/>
          <w:szCs w:val="24"/>
        </w:rPr>
        <w:t xml:space="preserve">v prípade, ak </w:t>
      </w:r>
      <w:r>
        <w:rPr>
          <w:rFonts w:ascii="Times New Roman" w:hAnsi="Times New Roman"/>
          <w:sz w:val="24"/>
          <w:szCs w:val="24"/>
        </w:rPr>
        <w:t>predávajúci</w:t>
      </w:r>
      <w:r w:rsidRPr="0041498A">
        <w:rPr>
          <w:rFonts w:ascii="Times New Roman" w:hAnsi="Times New Roman"/>
          <w:sz w:val="24"/>
          <w:szCs w:val="24"/>
        </w:rPr>
        <w:t xml:space="preserve"> predá alebo prenajme svoju organizáciu, zlúči sa s</w:t>
      </w:r>
      <w:r>
        <w:rPr>
          <w:rFonts w:ascii="Times New Roman" w:hAnsi="Times New Roman"/>
          <w:sz w:val="24"/>
          <w:szCs w:val="24"/>
        </w:rPr>
        <w:t> </w:t>
      </w:r>
      <w:r w:rsidRPr="0041498A">
        <w:rPr>
          <w:rFonts w:ascii="Times New Roman" w:hAnsi="Times New Roman"/>
          <w:sz w:val="24"/>
          <w:szCs w:val="24"/>
        </w:rPr>
        <w:t>inou</w:t>
      </w:r>
      <w:r>
        <w:rPr>
          <w:rFonts w:ascii="Times New Roman" w:hAnsi="Times New Roman"/>
          <w:sz w:val="24"/>
          <w:szCs w:val="24"/>
        </w:rPr>
        <w:t xml:space="preserve"> </w:t>
      </w:r>
      <w:r w:rsidRPr="0041498A">
        <w:rPr>
          <w:rFonts w:ascii="Times New Roman" w:hAnsi="Times New Roman"/>
          <w:sz w:val="24"/>
          <w:szCs w:val="24"/>
        </w:rPr>
        <w:t xml:space="preserve">spoločnosťou alebo iným spôsobom prevedie práva a povinnosti, vyplývajúce z tejto </w:t>
      </w:r>
      <w:r>
        <w:rPr>
          <w:rFonts w:ascii="Times New Roman" w:hAnsi="Times New Roman"/>
          <w:sz w:val="24"/>
          <w:szCs w:val="24"/>
        </w:rPr>
        <w:t xml:space="preserve"> Rámcovej dohody</w:t>
      </w:r>
      <w:r w:rsidRPr="0041498A">
        <w:rPr>
          <w:rFonts w:ascii="Times New Roman" w:hAnsi="Times New Roman"/>
          <w:sz w:val="24"/>
          <w:szCs w:val="24"/>
        </w:rPr>
        <w:t>, na inú osobu,</w:t>
      </w:r>
    </w:p>
    <w:p w:rsidR="000E2679" w:rsidRDefault="000E2679" w:rsidP="000E2679">
      <w:pPr>
        <w:pStyle w:val="Odsekzoznamu"/>
        <w:numPr>
          <w:ilvl w:val="0"/>
          <w:numId w:val="3"/>
        </w:numPr>
        <w:spacing w:after="0" w:line="240" w:lineRule="auto"/>
        <w:ind w:left="709" w:hanging="283"/>
        <w:jc w:val="both"/>
        <w:rPr>
          <w:rFonts w:ascii="Times New Roman" w:hAnsi="Times New Roman"/>
          <w:sz w:val="24"/>
          <w:szCs w:val="24"/>
        </w:rPr>
      </w:pPr>
      <w:r w:rsidRPr="0041498A">
        <w:rPr>
          <w:rFonts w:ascii="Times New Roman" w:hAnsi="Times New Roman"/>
          <w:sz w:val="24"/>
          <w:szCs w:val="24"/>
        </w:rPr>
        <w:t xml:space="preserve">bude dodatočne zistené, že </w:t>
      </w:r>
      <w:r>
        <w:rPr>
          <w:rFonts w:ascii="Times New Roman" w:hAnsi="Times New Roman"/>
          <w:sz w:val="24"/>
          <w:szCs w:val="24"/>
        </w:rPr>
        <w:t>predávajúci</w:t>
      </w:r>
      <w:r w:rsidRPr="0041498A">
        <w:rPr>
          <w:rFonts w:ascii="Times New Roman" w:hAnsi="Times New Roman"/>
          <w:sz w:val="24"/>
          <w:szCs w:val="24"/>
        </w:rPr>
        <w:t xml:space="preserve"> poskytol </w:t>
      </w:r>
      <w:r>
        <w:rPr>
          <w:rFonts w:ascii="Times New Roman" w:hAnsi="Times New Roman"/>
          <w:sz w:val="24"/>
          <w:szCs w:val="24"/>
        </w:rPr>
        <w:t>o</w:t>
      </w:r>
      <w:r w:rsidRPr="0041498A">
        <w:rPr>
          <w:rFonts w:ascii="Times New Roman" w:hAnsi="Times New Roman"/>
          <w:sz w:val="24"/>
          <w:szCs w:val="24"/>
        </w:rPr>
        <w:t>bjednávateľovi rámci návrhu</w:t>
      </w:r>
      <w:r>
        <w:rPr>
          <w:rFonts w:ascii="Times New Roman" w:hAnsi="Times New Roman"/>
          <w:sz w:val="24"/>
          <w:szCs w:val="24"/>
        </w:rPr>
        <w:t xml:space="preserve"> </w:t>
      </w:r>
      <w:r w:rsidRPr="0041498A">
        <w:rPr>
          <w:rFonts w:ascii="Times New Roman" w:hAnsi="Times New Roman"/>
          <w:sz w:val="24"/>
          <w:szCs w:val="24"/>
        </w:rPr>
        <w:t>v obchodnej verejnej súťaži  nepravdivé alebo skreslené informácie, ktoré by inak viedli k jeho vylúčeniu alebo by mali za následok iné poradie  vyhodnotených výsledkov  obchodnej v</w:t>
      </w:r>
      <w:r>
        <w:rPr>
          <w:rFonts w:ascii="Times New Roman" w:hAnsi="Times New Roman"/>
          <w:sz w:val="24"/>
          <w:szCs w:val="24"/>
        </w:rPr>
        <w:t>erejnej súťaže</w:t>
      </w:r>
    </w:p>
    <w:p w:rsidR="000E2679" w:rsidRPr="000F49FB" w:rsidRDefault="000E2679" w:rsidP="000E2679">
      <w:pPr>
        <w:pStyle w:val="Odsekzoznamu"/>
        <w:numPr>
          <w:ilvl w:val="0"/>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bez uvedenia dôvodov.</w:t>
      </w:r>
    </w:p>
    <w:p w:rsidR="000E2679" w:rsidRPr="000F49FB" w:rsidRDefault="000E2679" w:rsidP="000E2679">
      <w:pPr>
        <w:pStyle w:val="Odsekzoznamu"/>
        <w:numPr>
          <w:ilvl w:val="0"/>
          <w:numId w:val="13"/>
        </w:numPr>
        <w:spacing w:after="0" w:line="240" w:lineRule="auto"/>
        <w:ind w:left="284" w:hanging="284"/>
        <w:jc w:val="both"/>
        <w:rPr>
          <w:rFonts w:ascii="Times New Roman" w:hAnsi="Times New Roman"/>
          <w:sz w:val="24"/>
          <w:szCs w:val="24"/>
        </w:rPr>
      </w:pPr>
      <w:r w:rsidRPr="007F364B">
        <w:rPr>
          <w:rFonts w:ascii="Times New Roman" w:hAnsi="Times New Roman"/>
          <w:sz w:val="24"/>
          <w:szCs w:val="24"/>
        </w:rPr>
        <w:t xml:space="preserve">Odstúpenie od zmluvy vyššie uvedeným spôsobom je účinné okamihom doručenia písomného odstúpenia od </w:t>
      </w:r>
      <w:r>
        <w:rPr>
          <w:rFonts w:ascii="Times New Roman" w:hAnsi="Times New Roman"/>
          <w:sz w:val="24"/>
          <w:szCs w:val="24"/>
        </w:rPr>
        <w:t xml:space="preserve">Rámcovej dohody </w:t>
      </w:r>
      <w:r w:rsidRPr="007F364B">
        <w:rPr>
          <w:rFonts w:ascii="Times New Roman" w:hAnsi="Times New Roman"/>
          <w:sz w:val="24"/>
          <w:szCs w:val="24"/>
        </w:rPr>
        <w:t xml:space="preserve"> druhej strane</w:t>
      </w:r>
      <w:r>
        <w:rPr>
          <w:rFonts w:ascii="Times New Roman" w:hAnsi="Times New Roman"/>
          <w:sz w:val="24"/>
          <w:szCs w:val="24"/>
        </w:rPr>
        <w:t xml:space="preserve"> dohody</w:t>
      </w:r>
      <w:r w:rsidRPr="007F364B">
        <w:rPr>
          <w:rFonts w:ascii="Times New Roman" w:hAnsi="Times New Roman"/>
          <w:sz w:val="24"/>
          <w:szCs w:val="24"/>
        </w:rPr>
        <w:t xml:space="preserve">. V dôsledku odstúpenia od tejto </w:t>
      </w:r>
      <w:r>
        <w:rPr>
          <w:rFonts w:ascii="Times New Roman" w:hAnsi="Times New Roman"/>
          <w:sz w:val="24"/>
          <w:szCs w:val="24"/>
        </w:rPr>
        <w:t>dohody nedôjde k zániku nárokov kupujúceho</w:t>
      </w:r>
      <w:r w:rsidRPr="007F364B">
        <w:rPr>
          <w:rFonts w:ascii="Times New Roman" w:hAnsi="Times New Roman"/>
          <w:sz w:val="24"/>
          <w:szCs w:val="24"/>
        </w:rPr>
        <w:t xml:space="preserve"> na náhradu za spôsobenú škodu, nárokov zo zmluvných pokút, ani iných ustanovení, ktoré majú trvať aj po ukončení tejto zmluvy.</w:t>
      </w:r>
    </w:p>
    <w:p w:rsidR="000E2679" w:rsidRPr="007F364B" w:rsidRDefault="000E2679" w:rsidP="000E2679">
      <w:pPr>
        <w:pStyle w:val="Odsekzoznamu"/>
        <w:numPr>
          <w:ilvl w:val="0"/>
          <w:numId w:val="13"/>
        </w:numPr>
        <w:spacing w:after="0" w:line="240" w:lineRule="auto"/>
        <w:ind w:left="284" w:hanging="284"/>
        <w:jc w:val="both"/>
        <w:rPr>
          <w:rFonts w:ascii="Times New Roman" w:hAnsi="Times New Roman"/>
          <w:sz w:val="24"/>
          <w:szCs w:val="24"/>
        </w:rPr>
      </w:pPr>
      <w:r w:rsidRPr="007F364B">
        <w:rPr>
          <w:rFonts w:ascii="Times New Roman" w:hAnsi="Times New Roman"/>
          <w:sz w:val="24"/>
          <w:szCs w:val="24"/>
        </w:rPr>
        <w:t xml:space="preserve">V prípade odstúpenia od zmluvy nemá žiadna zo zmluvných strán právo  na náhradu nákladov vynaložených pri plnení predmetu zmluvy. Zmluvné strany si nevracajú vzájomne poskytnuté </w:t>
      </w:r>
      <w:r w:rsidRPr="007F364B">
        <w:rPr>
          <w:rFonts w:ascii="Times New Roman" w:hAnsi="Times New Roman"/>
          <w:sz w:val="24"/>
          <w:szCs w:val="24"/>
        </w:rPr>
        <w:lastRenderedPageBreak/>
        <w:t>plnenia, ktoré si na základe zmluvy poskytli  do nadobudnutia právnych účinkov odstúpenia, avšak zaväzujú s</w:t>
      </w:r>
      <w:r>
        <w:rPr>
          <w:rFonts w:ascii="Times New Roman" w:hAnsi="Times New Roman"/>
          <w:sz w:val="24"/>
          <w:szCs w:val="24"/>
        </w:rPr>
        <w:t>i</w:t>
      </w:r>
      <w:r w:rsidRPr="007F364B">
        <w:rPr>
          <w:rFonts w:ascii="Times New Roman" w:hAnsi="Times New Roman"/>
          <w:sz w:val="24"/>
          <w:szCs w:val="24"/>
        </w:rPr>
        <w:t xml:space="preserve"> vysporiadať vzájomné práva a pohľadávky.</w:t>
      </w:r>
    </w:p>
    <w:p w:rsidR="000E2679" w:rsidRPr="0041498A" w:rsidRDefault="000E2679" w:rsidP="000E2679">
      <w:pPr>
        <w:spacing w:after="0" w:line="240" w:lineRule="auto"/>
        <w:ind w:left="550" w:hanging="550"/>
        <w:jc w:val="both"/>
        <w:rPr>
          <w:rFonts w:ascii="Times New Roman" w:hAnsi="Times New Roman"/>
          <w:sz w:val="24"/>
          <w:szCs w:val="24"/>
        </w:rPr>
      </w:pPr>
    </w:p>
    <w:p w:rsidR="000E2679" w:rsidRDefault="000E2679" w:rsidP="00761C59">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Článok X</w:t>
      </w:r>
      <w:r w:rsidRPr="0041498A">
        <w:rPr>
          <w:rFonts w:ascii="Times New Roman" w:hAnsi="Times New Roman"/>
          <w:b/>
          <w:sz w:val="24"/>
          <w:szCs w:val="24"/>
        </w:rPr>
        <w:t>.</w:t>
      </w:r>
    </w:p>
    <w:p w:rsidR="000E2679" w:rsidRDefault="000E2679" w:rsidP="00761C59">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Ostatné dohodnuté podmienky</w:t>
      </w:r>
    </w:p>
    <w:p w:rsidR="000E2679" w:rsidRDefault="000E2679" w:rsidP="000E2679">
      <w:pPr>
        <w:pStyle w:val="Odsekzoznamu"/>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Predávajúci sa zaväzuje, že pri realizáciu predmetu Rámcovej dohody bude dodržiavať príkazy kupujúceho.</w:t>
      </w:r>
    </w:p>
    <w:p w:rsidR="000E2679" w:rsidRDefault="000E2679" w:rsidP="000E2679">
      <w:pPr>
        <w:pStyle w:val="Odsekzoznamu"/>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Predávajúci je zodpovedný po celý čas plnenia za nebezpečenstvo škody na predmete Rámcovej dohody. </w:t>
      </w:r>
    </w:p>
    <w:p w:rsidR="000E2679" w:rsidRDefault="000E2679" w:rsidP="000E2679">
      <w:pPr>
        <w:pStyle w:val="Odsekzoznamu"/>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Predávajúci a kupujúci sa dohodli, že v prípade sporu o hodnotení kvality predmetu dohody budú uznávať závery spôsobilých kvalifikovaných špecialistov alebo posudok súdneho znalca. </w:t>
      </w:r>
    </w:p>
    <w:p w:rsidR="000E2679" w:rsidRDefault="000E2679" w:rsidP="000E2679">
      <w:pPr>
        <w:pStyle w:val="Odsekzoznamu"/>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Kupujúci  a ním poverené osoby, je oprávnený priebežne kontrolovať kvalitu akosti dodávky predmetu Rámcovej dohody. Predávajúci je povinný poskytovať potrebnú súčinnosť pri priebežnom zisťovaní objektívneho stavu predmetu plnenia. </w:t>
      </w:r>
    </w:p>
    <w:p w:rsidR="000E2679" w:rsidRDefault="000E2679" w:rsidP="000E2679">
      <w:pPr>
        <w:pStyle w:val="Odsekzoznamu"/>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V prípade, že dodávka bude vykazovať zjavné nedostatky, ktoré svojou povahou bránia riadnemu užívaniu, je kupujúci oprávnený prevziať dodávku až po úplnom odstránení predmetných nedostatkov. </w:t>
      </w:r>
    </w:p>
    <w:p w:rsidR="000E2679" w:rsidRDefault="000E2679" w:rsidP="000E2679">
      <w:pPr>
        <w:pStyle w:val="Odsekzoznamu"/>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Obidve strany  sa dohodli, že akékoľvek dôverné informácie,  získané počas trvania tejto dohody, sú obchodným tajomstvom a nebudú takého informácie poskytovať tretím osobám alebo iným spôsobom využívať pre iné účely, ako je plnenie tejto Rámcovej dohody.  </w:t>
      </w:r>
    </w:p>
    <w:p w:rsidR="000E2679" w:rsidRPr="004B0B50" w:rsidRDefault="000E2679" w:rsidP="000E2679">
      <w:pPr>
        <w:pStyle w:val="Odsekzoznamu"/>
        <w:numPr>
          <w:ilvl w:val="0"/>
          <w:numId w:val="14"/>
        </w:numPr>
        <w:overflowPunct w:val="0"/>
        <w:autoSpaceDE w:val="0"/>
        <w:autoSpaceDN w:val="0"/>
        <w:adjustRightInd w:val="0"/>
        <w:ind w:left="284" w:hanging="284"/>
        <w:jc w:val="both"/>
        <w:rPr>
          <w:rFonts w:ascii="Times New Roman" w:hAnsi="Times New Roman"/>
          <w:sz w:val="24"/>
          <w:szCs w:val="24"/>
        </w:rPr>
      </w:pPr>
      <w:r w:rsidRPr="004B0B50">
        <w:rPr>
          <w:rFonts w:ascii="Times New Roman" w:hAnsi="Times New Roman"/>
          <w:sz w:val="24"/>
          <w:szCs w:val="24"/>
        </w:rPr>
        <w:t>Dohodu je možné zmeniť len písomnými dodatkami potvrdenými oprávnenými zástupcami obidvoch strán</w:t>
      </w:r>
      <w:r>
        <w:rPr>
          <w:rFonts w:ascii="Times New Roman" w:hAnsi="Times New Roman"/>
          <w:sz w:val="24"/>
          <w:szCs w:val="24"/>
        </w:rPr>
        <w:t xml:space="preserve"> dohody</w:t>
      </w:r>
      <w:r w:rsidRPr="004B0B50">
        <w:rPr>
          <w:rFonts w:ascii="Times New Roman" w:hAnsi="Times New Roman"/>
          <w:sz w:val="24"/>
          <w:szCs w:val="24"/>
        </w:rPr>
        <w:t>. Rámcová dohoda je vyhotovená v štyroch výtlačkoch, pričom každý je považovaný  za originál. Každá zo zmluvných strán obdrží dve vyhotovenia.</w:t>
      </w:r>
    </w:p>
    <w:p w:rsidR="000E2679" w:rsidRDefault="000E2679" w:rsidP="000E2679">
      <w:pPr>
        <w:pStyle w:val="Odsekzoznamu"/>
        <w:spacing w:after="0" w:line="240" w:lineRule="auto"/>
        <w:ind w:left="0"/>
        <w:rPr>
          <w:rFonts w:ascii="Times New Roman" w:hAnsi="Times New Roman"/>
          <w:b/>
          <w:sz w:val="24"/>
          <w:szCs w:val="24"/>
        </w:rPr>
      </w:pPr>
    </w:p>
    <w:p w:rsidR="000E2679" w:rsidRPr="0041498A" w:rsidRDefault="000E2679" w:rsidP="00761C59">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Článok XI.</w:t>
      </w:r>
    </w:p>
    <w:p w:rsidR="00223057" w:rsidRDefault="000E2679" w:rsidP="00223057">
      <w:pPr>
        <w:pStyle w:val="Odsekzoznamu"/>
        <w:spacing w:after="0" w:line="240" w:lineRule="auto"/>
        <w:ind w:left="0"/>
        <w:jc w:val="center"/>
        <w:rPr>
          <w:rFonts w:ascii="Times New Roman" w:hAnsi="Times New Roman" w:cs="Times New Roman"/>
          <w:b/>
          <w:sz w:val="24"/>
          <w:szCs w:val="24"/>
        </w:rPr>
      </w:pPr>
      <w:r w:rsidRPr="0041498A">
        <w:rPr>
          <w:rFonts w:ascii="Times New Roman" w:hAnsi="Times New Roman"/>
          <w:b/>
          <w:sz w:val="24"/>
          <w:szCs w:val="24"/>
        </w:rPr>
        <w:t>Spoločné a záverečné ustanovenia</w:t>
      </w:r>
    </w:p>
    <w:p w:rsidR="00223057" w:rsidRDefault="00223057" w:rsidP="00223057">
      <w:pPr>
        <w:pStyle w:val="Odsekzoznamu"/>
        <w:spacing w:after="0" w:line="240" w:lineRule="auto"/>
        <w:ind w:left="0"/>
        <w:jc w:val="center"/>
        <w:rPr>
          <w:rFonts w:ascii="Times New Roman" w:hAnsi="Times New Roman" w:cs="Times New Roman"/>
          <w:b/>
          <w:sz w:val="24"/>
          <w:szCs w:val="24"/>
        </w:rPr>
      </w:pPr>
    </w:p>
    <w:p w:rsidR="000E2679" w:rsidRPr="00772168" w:rsidRDefault="000E2679" w:rsidP="00223057">
      <w:pPr>
        <w:pStyle w:val="Odsekzoznamu"/>
        <w:spacing w:after="0" w:line="240" w:lineRule="auto"/>
        <w:ind w:left="0"/>
        <w:jc w:val="center"/>
        <w:rPr>
          <w:rFonts w:ascii="Times New Roman" w:hAnsi="Times New Roman"/>
        </w:rPr>
      </w:pPr>
      <w:r>
        <w:rPr>
          <w:rFonts w:ascii="Times New Roman" w:hAnsi="Times New Roman"/>
        </w:rPr>
        <w:t>V</w:t>
      </w:r>
      <w:r w:rsidRPr="00F95887">
        <w:rPr>
          <w:rFonts w:ascii="Times New Roman" w:hAnsi="Times New Roman"/>
        </w:rPr>
        <w:t>zťahy</w:t>
      </w:r>
      <w:r>
        <w:rPr>
          <w:rFonts w:ascii="Times New Roman" w:hAnsi="Times New Roman"/>
        </w:rPr>
        <w:t xml:space="preserve"> z dohody, </w:t>
      </w:r>
      <w:r w:rsidRPr="00F95887">
        <w:rPr>
          <w:rFonts w:ascii="Times New Roman" w:hAnsi="Times New Roman"/>
        </w:rPr>
        <w:t xml:space="preserve"> neupravené v tejto </w:t>
      </w:r>
      <w:r>
        <w:rPr>
          <w:rFonts w:ascii="Times New Roman" w:hAnsi="Times New Roman"/>
        </w:rPr>
        <w:t xml:space="preserve">Rámcovej dohode, </w:t>
      </w:r>
      <w:r w:rsidRPr="00F95887">
        <w:rPr>
          <w:rFonts w:ascii="Times New Roman" w:hAnsi="Times New Roman"/>
        </w:rPr>
        <w:t xml:space="preserve"> sa riadia príslušnými ustanoveniami zákona č. 513/1991 </w:t>
      </w:r>
      <w:r w:rsidRPr="00772168">
        <w:rPr>
          <w:rFonts w:ascii="Times New Roman" w:hAnsi="Times New Roman"/>
        </w:rPr>
        <w:t xml:space="preserve">Zb. Obchodného  zákonníka v znení neskorších predpisov a ostatnými všeobecne záväznými </w:t>
      </w:r>
    </w:p>
    <w:p w:rsidR="000E2679" w:rsidRPr="00F95887" w:rsidRDefault="000E2679" w:rsidP="000E2679">
      <w:pPr>
        <w:pStyle w:val="Odsekzoznamu"/>
        <w:autoSpaceDN w:val="0"/>
        <w:ind w:left="284" w:hanging="284"/>
        <w:jc w:val="both"/>
        <w:rPr>
          <w:rFonts w:ascii="Times New Roman" w:hAnsi="Times New Roman"/>
        </w:rPr>
      </w:pPr>
      <w:r>
        <w:rPr>
          <w:rFonts w:ascii="Times New Roman" w:hAnsi="Times New Roman"/>
        </w:rPr>
        <w:tab/>
      </w:r>
      <w:r w:rsidRPr="00F95887">
        <w:rPr>
          <w:rFonts w:ascii="Times New Roman" w:hAnsi="Times New Roman"/>
        </w:rPr>
        <w:t>právnymi predpismi platnými na území Slovenskej republiky.</w:t>
      </w:r>
    </w:p>
    <w:p w:rsidR="000E2679" w:rsidRPr="002B06FD" w:rsidRDefault="000E2679" w:rsidP="000E2679">
      <w:pPr>
        <w:pStyle w:val="Odsekzoznamu"/>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9852FD">
        <w:rPr>
          <w:rFonts w:ascii="Times New Roman" w:hAnsi="Times New Roman" w:cs="Times New Roman"/>
          <w:sz w:val="24"/>
          <w:szCs w:val="24"/>
        </w:rPr>
        <w:t xml:space="preserve">trany </w:t>
      </w:r>
      <w:r>
        <w:rPr>
          <w:rFonts w:ascii="Times New Roman" w:hAnsi="Times New Roman" w:cs="Times New Roman"/>
          <w:sz w:val="24"/>
          <w:szCs w:val="24"/>
        </w:rPr>
        <w:t>dohody</w:t>
      </w:r>
      <w:r w:rsidRPr="009852FD">
        <w:rPr>
          <w:rFonts w:ascii="Times New Roman" w:hAnsi="Times New Roman" w:cs="Times New Roman"/>
          <w:sz w:val="24"/>
          <w:szCs w:val="24"/>
        </w:rPr>
        <w:t xml:space="preserve"> sa zaväzujú zaistiť všetkými možnými prostriedkami, aby nedochádzalo ku korupčným konaniam v rámci obchodných vzťahov. </w:t>
      </w:r>
      <w:r>
        <w:rPr>
          <w:rFonts w:ascii="Times New Roman" w:hAnsi="Times New Roman" w:cs="Times New Roman"/>
          <w:sz w:val="24"/>
          <w:szCs w:val="24"/>
        </w:rPr>
        <w:t>S</w:t>
      </w:r>
      <w:r w:rsidRPr="009852FD">
        <w:rPr>
          <w:rFonts w:ascii="Times New Roman" w:hAnsi="Times New Roman" w:cs="Times New Roman"/>
          <w:sz w:val="24"/>
          <w:szCs w:val="24"/>
        </w:rPr>
        <w:t xml:space="preserve">trany </w:t>
      </w:r>
      <w:r>
        <w:rPr>
          <w:rFonts w:ascii="Times New Roman" w:hAnsi="Times New Roman" w:cs="Times New Roman"/>
          <w:sz w:val="24"/>
          <w:szCs w:val="24"/>
        </w:rPr>
        <w:t xml:space="preserve">dohody </w:t>
      </w:r>
      <w:r w:rsidRPr="009852FD">
        <w:rPr>
          <w:rFonts w:ascii="Times New Roman" w:hAnsi="Times New Roman" w:cs="Times New Roman"/>
          <w:sz w:val="24"/>
          <w:szCs w:val="24"/>
        </w:rPr>
        <w:t xml:space="preserve">prehlasujú, že zastávajú prístup nulovej tolerancie ku korupcii na všetkých úrovniach a vyžadujú od svojich vlastných zamestnancov a zmluvných partnerov konanie v súlade s protikorupčnými zákonmi. </w:t>
      </w:r>
    </w:p>
    <w:p w:rsidR="000E2679" w:rsidRPr="002B06FD" w:rsidRDefault="000E2679" w:rsidP="000E2679">
      <w:pPr>
        <w:pStyle w:val="Odsekzoznamu"/>
        <w:numPr>
          <w:ilvl w:val="0"/>
          <w:numId w:val="5"/>
        </w:numPr>
        <w:spacing w:after="0"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Dodávateľ berie na vedomie, že objednávateľ je povinnou osobou v zmysle zákona č. 211/2000 Z.z. o slobodnom prístupe k informáciám a o zmene a do</w:t>
      </w:r>
      <w:r w:rsidR="00B47843">
        <w:rPr>
          <w:rFonts w:ascii="Times New Roman" w:hAnsi="Times New Roman" w:cs="Times New Roman"/>
          <w:sz w:val="24"/>
          <w:szCs w:val="24"/>
        </w:rPr>
        <w:t>plnení niektorých zákonov v zne</w:t>
      </w:r>
      <w:r>
        <w:rPr>
          <w:rFonts w:ascii="Times New Roman" w:hAnsi="Times New Roman" w:cs="Times New Roman"/>
          <w:sz w:val="24"/>
          <w:szCs w:val="24"/>
        </w:rPr>
        <w:t xml:space="preserve">ní neskorších predpisov a súhlasí so zverejnením Rámcovej dohody na svojej internetovej stránke. </w:t>
      </w:r>
    </w:p>
    <w:p w:rsidR="000E2679" w:rsidRDefault="000E2679" w:rsidP="000E2679">
      <w:pPr>
        <w:pStyle w:val="Odsekzoznamu"/>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Rámcová dohoda</w:t>
      </w:r>
      <w:r w:rsidRPr="009852FD">
        <w:rPr>
          <w:rFonts w:ascii="Times New Roman" w:hAnsi="Times New Roman" w:cs="Times New Roman"/>
          <w:sz w:val="24"/>
          <w:szCs w:val="24"/>
        </w:rPr>
        <w:t xml:space="preserve"> nadobúda platnosť dňom jej podpísania oprávnenými zástupcami obidvoch   strán </w:t>
      </w:r>
      <w:r>
        <w:rPr>
          <w:rFonts w:ascii="Times New Roman" w:hAnsi="Times New Roman" w:cs="Times New Roman"/>
          <w:sz w:val="24"/>
          <w:szCs w:val="24"/>
        </w:rPr>
        <w:t xml:space="preserve">dohody </w:t>
      </w:r>
      <w:r w:rsidRPr="009852FD">
        <w:rPr>
          <w:rFonts w:ascii="Times New Roman" w:hAnsi="Times New Roman" w:cs="Times New Roman"/>
          <w:sz w:val="24"/>
          <w:szCs w:val="24"/>
        </w:rPr>
        <w:t>a účinnosť dňom nasledujúcim po dni jej zverejnenia na internetovej stránke podľa § 47 a) zákona č. 546/2010 Z.z., ktorým sa dopĺňa zákon č. 40</w:t>
      </w:r>
      <w:r>
        <w:rPr>
          <w:rFonts w:ascii="Times New Roman" w:hAnsi="Times New Roman" w:cs="Times New Roman"/>
          <w:sz w:val="24"/>
          <w:szCs w:val="24"/>
        </w:rPr>
        <w:t>/1964</w:t>
      </w:r>
      <w:r w:rsidRPr="009852FD">
        <w:rPr>
          <w:rFonts w:ascii="Times New Roman" w:hAnsi="Times New Roman" w:cs="Times New Roman"/>
          <w:sz w:val="24"/>
          <w:szCs w:val="24"/>
        </w:rPr>
        <w:t xml:space="preserve"> Zb. Občianskeho zákonníka v znení neskorších predpisov. </w:t>
      </w:r>
      <w:r>
        <w:rPr>
          <w:rFonts w:ascii="Times New Roman" w:hAnsi="Times New Roman" w:cs="Times New Roman"/>
          <w:sz w:val="24"/>
          <w:szCs w:val="24"/>
        </w:rPr>
        <w:t>S</w:t>
      </w:r>
      <w:r w:rsidRPr="009852FD">
        <w:rPr>
          <w:rFonts w:ascii="Times New Roman" w:hAnsi="Times New Roman" w:cs="Times New Roman"/>
          <w:sz w:val="24"/>
          <w:szCs w:val="24"/>
        </w:rPr>
        <w:t xml:space="preserve">trany </w:t>
      </w:r>
      <w:r>
        <w:rPr>
          <w:rFonts w:ascii="Times New Roman" w:hAnsi="Times New Roman" w:cs="Times New Roman"/>
          <w:sz w:val="24"/>
          <w:szCs w:val="24"/>
        </w:rPr>
        <w:t xml:space="preserve">dohody </w:t>
      </w:r>
      <w:r w:rsidRPr="009852FD">
        <w:rPr>
          <w:rFonts w:ascii="Times New Roman" w:hAnsi="Times New Roman" w:cs="Times New Roman"/>
          <w:sz w:val="24"/>
          <w:szCs w:val="24"/>
        </w:rPr>
        <w:t xml:space="preserve">súhlasia, aby </w:t>
      </w:r>
      <w:r>
        <w:rPr>
          <w:rFonts w:ascii="Times New Roman" w:hAnsi="Times New Roman" w:cs="Times New Roman"/>
          <w:sz w:val="24"/>
          <w:szCs w:val="24"/>
        </w:rPr>
        <w:t>kupujúci</w:t>
      </w:r>
      <w:r w:rsidRPr="009852FD">
        <w:rPr>
          <w:rFonts w:ascii="Times New Roman" w:hAnsi="Times New Roman" w:cs="Times New Roman"/>
          <w:sz w:val="24"/>
          <w:szCs w:val="24"/>
        </w:rPr>
        <w:t xml:space="preserve"> zverejnil </w:t>
      </w:r>
      <w:r>
        <w:rPr>
          <w:rFonts w:ascii="Times New Roman" w:hAnsi="Times New Roman" w:cs="Times New Roman"/>
          <w:sz w:val="24"/>
          <w:szCs w:val="24"/>
        </w:rPr>
        <w:t>Rámcovú dohodu</w:t>
      </w:r>
      <w:r w:rsidRPr="009852FD">
        <w:rPr>
          <w:rFonts w:ascii="Times New Roman" w:hAnsi="Times New Roman" w:cs="Times New Roman"/>
          <w:sz w:val="24"/>
          <w:szCs w:val="24"/>
        </w:rPr>
        <w:t xml:space="preserve"> podľa § 5 a) a 5 b) zákona č. 211/2000 Z.z. o slobodnom prístupe k informáciám v znení neskorších predpisov. </w:t>
      </w:r>
    </w:p>
    <w:p w:rsidR="009D2A80" w:rsidRDefault="009D2A80" w:rsidP="000E2679">
      <w:pPr>
        <w:jc w:val="both"/>
        <w:rPr>
          <w:rFonts w:ascii="Times New Roman" w:hAnsi="Times New Roman" w:cs="Times New Roman"/>
        </w:rPr>
      </w:pPr>
      <w:r>
        <w:rPr>
          <w:rFonts w:ascii="Times New Roman" w:hAnsi="Times New Roman" w:cs="Times New Roman"/>
        </w:rPr>
        <w:t>Prílohy: v zmysle textu</w:t>
      </w:r>
    </w:p>
    <w:p w:rsidR="000E2679" w:rsidRDefault="000E2679" w:rsidP="009D2A80">
      <w:pPr>
        <w:spacing w:after="0" w:line="240" w:lineRule="auto"/>
        <w:jc w:val="both"/>
        <w:rPr>
          <w:rFonts w:ascii="Times New Roman" w:hAnsi="Times New Roman" w:cs="Times New Roman"/>
        </w:rPr>
      </w:pPr>
      <w:r>
        <w:rPr>
          <w:rFonts w:ascii="Times New Roman" w:hAnsi="Times New Roman" w:cs="Times New Roman"/>
        </w:rPr>
        <w:t>V Žiline dňa ......................201</w:t>
      </w:r>
      <w:r w:rsidR="00660BAD">
        <w:rPr>
          <w:rFonts w:ascii="Times New Roman" w:hAnsi="Times New Roman" w:cs="Times New Roman"/>
        </w:rPr>
        <w:t>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Žiline dňa ........................ 201</w:t>
      </w:r>
      <w:r w:rsidR="00660BAD">
        <w:rPr>
          <w:rFonts w:ascii="Times New Roman" w:hAnsi="Times New Roman" w:cs="Times New Roman"/>
        </w:rPr>
        <w:t>8</w:t>
      </w:r>
    </w:p>
    <w:p w:rsidR="000E2679" w:rsidRPr="00EC4E4E" w:rsidRDefault="000E2679" w:rsidP="000E2679">
      <w:pPr>
        <w:spacing w:after="0" w:line="240" w:lineRule="auto"/>
        <w:jc w:val="both"/>
        <w:rPr>
          <w:rFonts w:ascii="Times New Roman" w:hAnsi="Times New Roman" w:cs="Times New Roman"/>
        </w:rPr>
      </w:pPr>
      <w:r>
        <w:rPr>
          <w:rFonts w:ascii="Times New Roman" w:hAnsi="Times New Roman" w:cs="Times New Roman"/>
        </w:rPr>
        <w:t>Predávajúci:</w:t>
      </w:r>
      <w:r>
        <w:rPr>
          <w:rFonts w:ascii="Times New Roman" w:hAnsi="Times New Roman" w:cs="Times New Roman"/>
        </w:rPr>
        <w:tab/>
        <w:t xml:space="preserve">   </w:t>
      </w:r>
      <w:r>
        <w:rPr>
          <w:rFonts w:ascii="Times New Roman" w:hAnsi="Times New Roman" w:cs="Times New Roman"/>
        </w:rPr>
        <w:tab/>
        <w:t xml:space="preserve">         </w:t>
      </w:r>
      <w:r w:rsidR="00917059">
        <w:rPr>
          <w:rFonts w:ascii="Times New Roman" w:hAnsi="Times New Roman" w:cs="Times New Roman"/>
        </w:rPr>
        <w:tab/>
      </w:r>
      <w:r w:rsidR="00917059">
        <w:rPr>
          <w:rFonts w:ascii="Times New Roman" w:hAnsi="Times New Roman" w:cs="Times New Roman"/>
        </w:rPr>
        <w:tab/>
      </w:r>
      <w:r w:rsidR="00917059">
        <w:rPr>
          <w:rFonts w:ascii="Times New Roman" w:hAnsi="Times New Roman" w:cs="Times New Roman"/>
        </w:rPr>
        <w:tab/>
        <w:t xml:space="preserve">      </w:t>
      </w:r>
      <w:r>
        <w:rPr>
          <w:rFonts w:ascii="Times New Roman" w:hAnsi="Times New Roman" w:cs="Times New Roman"/>
        </w:rPr>
        <w:t xml:space="preserve">   Kupujúci: </w:t>
      </w:r>
      <w:r>
        <w:rPr>
          <w:rFonts w:ascii="Times New Roman" w:hAnsi="Times New Roman" w:cs="Times New Roman"/>
        </w:rPr>
        <w:tab/>
      </w:r>
      <w:r w:rsidRPr="00EC4E4E">
        <w:rPr>
          <w:rFonts w:ascii="Times New Roman" w:hAnsi="Times New Roman" w:cs="Times New Roman"/>
        </w:rPr>
        <w:t>Ing. Ján Barienčík</w:t>
      </w:r>
      <w:r w:rsidR="009D2A80">
        <w:rPr>
          <w:rFonts w:ascii="Times New Roman" w:hAnsi="Times New Roman" w:cs="Times New Roman"/>
        </w:rPr>
        <w:t>, PhD.</w:t>
      </w:r>
    </w:p>
    <w:p w:rsidR="000E2679" w:rsidRPr="00EC4E4E" w:rsidRDefault="009D2A80" w:rsidP="000E2679">
      <w:pPr>
        <w:spacing w:after="0" w:line="240" w:lineRule="auto"/>
        <w:jc w:val="both"/>
        <w:rPr>
          <w:rFonts w:ascii="Times New Roman" w:hAnsi="Times New Roman" w:cs="Times New Roman"/>
        </w:rPr>
      </w:pPr>
      <w:r>
        <w:rPr>
          <w:rFonts w:ascii="Times New Roman" w:hAnsi="Times New Roman" w:cs="Times New Roman"/>
        </w:rPr>
        <w:t xml:space="preserve"> </w:t>
      </w:r>
      <w:r w:rsidR="003C4C90">
        <w:rPr>
          <w:rFonts w:ascii="Times New Roman" w:hAnsi="Times New Roman" w:cs="Times New Roman"/>
        </w:rPr>
        <w:tab/>
      </w:r>
      <w:r w:rsidR="003C4C90">
        <w:rPr>
          <w:rFonts w:ascii="Times New Roman" w:hAnsi="Times New Roman" w:cs="Times New Roman"/>
        </w:rPr>
        <w:tab/>
      </w:r>
      <w:r w:rsidR="003C4C90">
        <w:rPr>
          <w:rFonts w:ascii="Times New Roman" w:hAnsi="Times New Roman" w:cs="Times New Roman"/>
        </w:rPr>
        <w:tab/>
      </w:r>
      <w:r w:rsidR="003C4C90">
        <w:rPr>
          <w:rFonts w:ascii="Times New Roman" w:hAnsi="Times New Roman" w:cs="Times New Roman"/>
        </w:rPr>
        <w:tab/>
      </w:r>
      <w:r w:rsidR="003C4C90">
        <w:rPr>
          <w:rFonts w:ascii="Times New Roman" w:hAnsi="Times New Roman" w:cs="Times New Roman"/>
        </w:rPr>
        <w:tab/>
      </w:r>
      <w:r w:rsidR="00917059">
        <w:rPr>
          <w:rFonts w:ascii="Times New Roman" w:hAnsi="Times New Roman" w:cs="Times New Roman"/>
        </w:rPr>
        <w:tab/>
      </w:r>
      <w:r w:rsidR="00917059">
        <w:rPr>
          <w:rFonts w:ascii="Times New Roman" w:hAnsi="Times New Roman" w:cs="Times New Roman"/>
        </w:rPr>
        <w:tab/>
      </w:r>
      <w:r w:rsidR="00917059">
        <w:rPr>
          <w:rFonts w:ascii="Times New Roman" w:hAnsi="Times New Roman" w:cs="Times New Roman"/>
        </w:rPr>
        <w:tab/>
      </w:r>
      <w:r w:rsidR="00917059">
        <w:rPr>
          <w:rFonts w:ascii="Times New Roman" w:hAnsi="Times New Roman" w:cs="Times New Roman"/>
        </w:rPr>
        <w:tab/>
      </w:r>
      <w:r w:rsidR="00917059">
        <w:rPr>
          <w:rFonts w:ascii="Times New Roman" w:hAnsi="Times New Roman" w:cs="Times New Roman"/>
        </w:rPr>
        <w:tab/>
      </w:r>
      <w:r w:rsidR="000E2679" w:rsidRPr="00EC4E4E">
        <w:rPr>
          <w:rFonts w:ascii="Times New Roman" w:hAnsi="Times New Roman" w:cs="Times New Roman"/>
        </w:rPr>
        <w:t xml:space="preserve">konateľ </w:t>
      </w:r>
    </w:p>
    <w:p w:rsidR="000E2679" w:rsidRDefault="000E2679" w:rsidP="000E2679">
      <w:pPr>
        <w:jc w:val="both"/>
        <w:rPr>
          <w:rFonts w:ascii="Times New Roman" w:hAnsi="Times New Roman" w:cs="Times New Roman"/>
        </w:rPr>
      </w:pPr>
    </w:p>
    <w:sectPr w:rsidR="000E2679" w:rsidSect="00AE3F7F">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73" w:rsidRDefault="00964873" w:rsidP="001976B2">
      <w:pPr>
        <w:spacing w:after="0" w:line="240" w:lineRule="auto"/>
      </w:pPr>
      <w:r>
        <w:separator/>
      </w:r>
    </w:p>
  </w:endnote>
  <w:endnote w:type="continuationSeparator" w:id="0">
    <w:p w:rsidR="00964873" w:rsidRDefault="00964873" w:rsidP="0019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70224"/>
      <w:docPartObj>
        <w:docPartGallery w:val="Page Numbers (Bottom of Page)"/>
        <w:docPartUnique/>
      </w:docPartObj>
    </w:sdtPr>
    <w:sdtEndPr/>
    <w:sdtContent>
      <w:p w:rsidR="001976B2" w:rsidRDefault="001976B2">
        <w:pPr>
          <w:pStyle w:val="Pta"/>
          <w:jc w:val="center"/>
        </w:pPr>
        <w:r>
          <w:fldChar w:fldCharType="begin"/>
        </w:r>
        <w:r>
          <w:instrText>PAGE   \* MERGEFORMAT</w:instrText>
        </w:r>
        <w:r>
          <w:fldChar w:fldCharType="separate"/>
        </w:r>
        <w:r w:rsidR="008F00C7">
          <w:rPr>
            <w:noProof/>
          </w:rPr>
          <w:t>1</w:t>
        </w:r>
        <w:r>
          <w:fldChar w:fldCharType="end"/>
        </w:r>
      </w:p>
    </w:sdtContent>
  </w:sdt>
  <w:p w:rsidR="001976B2" w:rsidRDefault="001976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73" w:rsidRDefault="00964873" w:rsidP="001976B2">
      <w:pPr>
        <w:spacing w:after="0" w:line="240" w:lineRule="auto"/>
      </w:pPr>
      <w:r>
        <w:separator/>
      </w:r>
    </w:p>
  </w:footnote>
  <w:footnote w:type="continuationSeparator" w:id="0">
    <w:p w:rsidR="00964873" w:rsidRDefault="00964873" w:rsidP="00197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77B"/>
    <w:multiLevelType w:val="hybridMultilevel"/>
    <w:tmpl w:val="5AC007DE"/>
    <w:lvl w:ilvl="0" w:tplc="4EEC2E6C">
      <w:numFmt w:val="bullet"/>
      <w:lvlText w:val=""/>
      <w:lvlJc w:val="left"/>
      <w:pPr>
        <w:ind w:left="644" w:hanging="360"/>
      </w:pPr>
      <w:rPr>
        <w:rFonts w:ascii="Symbol" w:eastAsiaTheme="minorHAnsi" w:hAnsi="Symbol"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nsid w:val="17682873"/>
    <w:multiLevelType w:val="hybridMultilevel"/>
    <w:tmpl w:val="D20EDD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7DC12E4"/>
    <w:multiLevelType w:val="singleLevel"/>
    <w:tmpl w:val="2028E49C"/>
    <w:lvl w:ilvl="0">
      <w:start w:val="1"/>
      <w:numFmt w:val="decimal"/>
      <w:lvlText w:val="%1."/>
      <w:lvlJc w:val="left"/>
      <w:pPr>
        <w:tabs>
          <w:tab w:val="num" w:pos="360"/>
        </w:tabs>
        <w:ind w:left="360" w:hanging="360"/>
      </w:pPr>
      <w:rPr>
        <w:b w:val="0"/>
      </w:rPr>
    </w:lvl>
  </w:abstractNum>
  <w:abstractNum w:abstractNumId="3">
    <w:nsid w:val="187F6B7A"/>
    <w:multiLevelType w:val="hybridMultilevel"/>
    <w:tmpl w:val="78FAA65A"/>
    <w:lvl w:ilvl="0" w:tplc="4A88CB5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BF1055"/>
    <w:multiLevelType w:val="hybridMultilevel"/>
    <w:tmpl w:val="3B080C84"/>
    <w:lvl w:ilvl="0" w:tplc="3FEA7E7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1A5F617C"/>
    <w:multiLevelType w:val="hybridMultilevel"/>
    <w:tmpl w:val="73E21818"/>
    <w:lvl w:ilvl="0" w:tplc="4952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26DC7F67"/>
    <w:multiLevelType w:val="hybridMultilevel"/>
    <w:tmpl w:val="47866BAA"/>
    <w:lvl w:ilvl="0" w:tplc="ED264890">
      <w:start w:val="1"/>
      <w:numFmt w:val="decimal"/>
      <w:lvlText w:val="%1."/>
      <w:lvlJc w:val="left"/>
      <w:pPr>
        <w:ind w:left="910" w:hanging="360"/>
      </w:pPr>
      <w:rPr>
        <w:rFonts w:hint="default"/>
        <w:b w:val="0"/>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7">
    <w:nsid w:val="2D6B22C4"/>
    <w:multiLevelType w:val="hybridMultilevel"/>
    <w:tmpl w:val="C5A879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859663E"/>
    <w:multiLevelType w:val="hybridMultilevel"/>
    <w:tmpl w:val="2F2CFB1A"/>
    <w:lvl w:ilvl="0" w:tplc="BB7037DC">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8DC0C79"/>
    <w:multiLevelType w:val="multilevel"/>
    <w:tmpl w:val="559A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945738"/>
    <w:multiLevelType w:val="hybridMultilevel"/>
    <w:tmpl w:val="85CE9090"/>
    <w:lvl w:ilvl="0" w:tplc="1A6874AC">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nsid w:val="494761DB"/>
    <w:multiLevelType w:val="multilevel"/>
    <w:tmpl w:val="E5B275CE"/>
    <w:lvl w:ilvl="0">
      <w:start w:val="1"/>
      <w:numFmt w:val="decimal"/>
      <w:lvlText w:val="%1."/>
      <w:lvlJc w:val="left"/>
      <w:pPr>
        <w:tabs>
          <w:tab w:val="num" w:pos="360"/>
        </w:tabs>
        <w:ind w:left="36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1A119A"/>
    <w:multiLevelType w:val="hybridMultilevel"/>
    <w:tmpl w:val="5792E030"/>
    <w:lvl w:ilvl="0" w:tplc="277622C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53EE1945"/>
    <w:multiLevelType w:val="hybridMultilevel"/>
    <w:tmpl w:val="6C50ADC0"/>
    <w:lvl w:ilvl="0" w:tplc="E84EA75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5C5B69F6"/>
    <w:multiLevelType w:val="hybridMultilevel"/>
    <w:tmpl w:val="A81CDC74"/>
    <w:lvl w:ilvl="0" w:tplc="BB7037DC">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153A28"/>
    <w:multiLevelType w:val="hybridMultilevel"/>
    <w:tmpl w:val="89DAD132"/>
    <w:lvl w:ilvl="0" w:tplc="3F6A285A">
      <w:start w:val="1"/>
      <w:numFmt w:val="decimal"/>
      <w:lvlText w:val="%1."/>
      <w:lvlJc w:val="left"/>
      <w:pPr>
        <w:ind w:left="910" w:hanging="360"/>
      </w:pPr>
      <w:rPr>
        <w:rFonts w:hint="default"/>
      </w:rPr>
    </w:lvl>
    <w:lvl w:ilvl="1" w:tplc="041B0019">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6">
    <w:nsid w:val="5F016E00"/>
    <w:multiLevelType w:val="hybridMultilevel"/>
    <w:tmpl w:val="DEACFA60"/>
    <w:lvl w:ilvl="0" w:tplc="041B000F">
      <w:start w:val="1"/>
      <w:numFmt w:val="decimal"/>
      <w:lvlText w:val="%1."/>
      <w:lvlJc w:val="left"/>
      <w:pPr>
        <w:tabs>
          <w:tab w:val="num" w:pos="1428"/>
        </w:tabs>
        <w:ind w:left="1428" w:hanging="360"/>
      </w:p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7">
    <w:nsid w:val="5F563BDE"/>
    <w:multiLevelType w:val="hybridMultilevel"/>
    <w:tmpl w:val="8A80D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7877948"/>
    <w:multiLevelType w:val="hybridMultilevel"/>
    <w:tmpl w:val="4042ACAA"/>
    <w:lvl w:ilvl="0" w:tplc="744034A0">
      <w:start w:val="1"/>
      <w:numFmt w:val="decimal"/>
      <w:lvlText w:val="%1."/>
      <w:lvlJc w:val="left"/>
      <w:pPr>
        <w:ind w:left="910" w:hanging="360"/>
      </w:pPr>
      <w:rPr>
        <w:rFonts w:hint="default"/>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9">
    <w:nsid w:val="689317C6"/>
    <w:multiLevelType w:val="hybridMultilevel"/>
    <w:tmpl w:val="9B521D86"/>
    <w:lvl w:ilvl="0" w:tplc="277622CA">
      <w:start w:val="1"/>
      <w:numFmt w:val="bullet"/>
      <w:lvlText w:val=""/>
      <w:lvlJc w:val="left"/>
      <w:pPr>
        <w:ind w:left="930" w:hanging="360"/>
      </w:pPr>
      <w:rPr>
        <w:rFonts w:ascii="Symbol" w:hAnsi="Symbol" w:hint="default"/>
        <w:b w:val="0"/>
      </w:rPr>
    </w:lvl>
    <w:lvl w:ilvl="1" w:tplc="041B0003">
      <w:start w:val="1"/>
      <w:numFmt w:val="bullet"/>
      <w:lvlText w:val="o"/>
      <w:lvlJc w:val="left"/>
      <w:pPr>
        <w:ind w:left="1650" w:hanging="360"/>
      </w:pPr>
      <w:rPr>
        <w:rFonts w:ascii="Courier New" w:hAnsi="Courier New" w:cs="Courier New" w:hint="default"/>
      </w:rPr>
    </w:lvl>
    <w:lvl w:ilvl="2" w:tplc="041B0005">
      <w:start w:val="1"/>
      <w:numFmt w:val="bullet"/>
      <w:lvlText w:val=""/>
      <w:lvlJc w:val="left"/>
      <w:pPr>
        <w:ind w:left="2370" w:hanging="360"/>
      </w:pPr>
      <w:rPr>
        <w:rFonts w:ascii="Wingdings" w:hAnsi="Wingdings" w:hint="default"/>
      </w:rPr>
    </w:lvl>
    <w:lvl w:ilvl="3" w:tplc="041B0001">
      <w:start w:val="1"/>
      <w:numFmt w:val="bullet"/>
      <w:lvlText w:val=""/>
      <w:lvlJc w:val="left"/>
      <w:pPr>
        <w:ind w:left="3090" w:hanging="360"/>
      </w:pPr>
      <w:rPr>
        <w:rFonts w:ascii="Symbol" w:hAnsi="Symbol" w:hint="default"/>
      </w:rPr>
    </w:lvl>
    <w:lvl w:ilvl="4" w:tplc="041B0003">
      <w:start w:val="1"/>
      <w:numFmt w:val="bullet"/>
      <w:lvlText w:val="o"/>
      <w:lvlJc w:val="left"/>
      <w:pPr>
        <w:ind w:left="3810" w:hanging="360"/>
      </w:pPr>
      <w:rPr>
        <w:rFonts w:ascii="Courier New" w:hAnsi="Courier New" w:cs="Courier New" w:hint="default"/>
      </w:rPr>
    </w:lvl>
    <w:lvl w:ilvl="5" w:tplc="041B0005">
      <w:start w:val="1"/>
      <w:numFmt w:val="bullet"/>
      <w:lvlText w:val=""/>
      <w:lvlJc w:val="left"/>
      <w:pPr>
        <w:ind w:left="4530" w:hanging="360"/>
      </w:pPr>
      <w:rPr>
        <w:rFonts w:ascii="Wingdings" w:hAnsi="Wingdings" w:hint="default"/>
      </w:rPr>
    </w:lvl>
    <w:lvl w:ilvl="6" w:tplc="041B0001">
      <w:start w:val="1"/>
      <w:numFmt w:val="bullet"/>
      <w:lvlText w:val=""/>
      <w:lvlJc w:val="left"/>
      <w:pPr>
        <w:ind w:left="5250" w:hanging="360"/>
      </w:pPr>
      <w:rPr>
        <w:rFonts w:ascii="Symbol" w:hAnsi="Symbol" w:hint="default"/>
      </w:rPr>
    </w:lvl>
    <w:lvl w:ilvl="7" w:tplc="041B0003">
      <w:start w:val="1"/>
      <w:numFmt w:val="bullet"/>
      <w:lvlText w:val="o"/>
      <w:lvlJc w:val="left"/>
      <w:pPr>
        <w:ind w:left="5970" w:hanging="360"/>
      </w:pPr>
      <w:rPr>
        <w:rFonts w:ascii="Courier New" w:hAnsi="Courier New" w:cs="Courier New" w:hint="default"/>
      </w:rPr>
    </w:lvl>
    <w:lvl w:ilvl="8" w:tplc="041B0005">
      <w:start w:val="1"/>
      <w:numFmt w:val="bullet"/>
      <w:lvlText w:val=""/>
      <w:lvlJc w:val="left"/>
      <w:pPr>
        <w:ind w:left="6690" w:hanging="360"/>
      </w:pPr>
      <w:rPr>
        <w:rFonts w:ascii="Wingdings" w:hAnsi="Wingdings" w:hint="default"/>
      </w:rPr>
    </w:lvl>
  </w:abstractNum>
  <w:abstractNum w:abstractNumId="20">
    <w:nsid w:val="71726273"/>
    <w:multiLevelType w:val="hybridMultilevel"/>
    <w:tmpl w:val="4086B18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nsid w:val="75162451"/>
    <w:multiLevelType w:val="hybridMultilevel"/>
    <w:tmpl w:val="626090EE"/>
    <w:lvl w:ilvl="0" w:tplc="944827FA">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5A163AA"/>
    <w:multiLevelType w:val="singleLevel"/>
    <w:tmpl w:val="728E0DEC"/>
    <w:lvl w:ilvl="0">
      <w:start w:val="1"/>
      <w:numFmt w:val="decimal"/>
      <w:lvlText w:val="%1."/>
      <w:lvlJc w:val="left"/>
      <w:pPr>
        <w:tabs>
          <w:tab w:val="num" w:pos="420"/>
        </w:tabs>
        <w:ind w:left="420" w:hanging="420"/>
      </w:pPr>
      <w:rPr>
        <w:rFonts w:hint="default"/>
      </w:rPr>
    </w:lvl>
  </w:abstractNum>
  <w:abstractNum w:abstractNumId="23">
    <w:nsid w:val="7BAD7630"/>
    <w:multiLevelType w:val="hybridMultilevel"/>
    <w:tmpl w:val="AABA3648"/>
    <w:lvl w:ilvl="0" w:tplc="BB7037DC">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E317010"/>
    <w:multiLevelType w:val="hybridMultilevel"/>
    <w:tmpl w:val="9DBA94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2"/>
  </w:num>
  <w:num w:numId="3">
    <w:abstractNumId w:val="19"/>
  </w:num>
  <w:num w:numId="4">
    <w:abstractNumId w:val="9"/>
  </w:num>
  <w:num w:numId="5">
    <w:abstractNumId w:val="21"/>
  </w:num>
  <w:num w:numId="6">
    <w:abstractNumId w:val="17"/>
  </w:num>
  <w:num w:numId="7">
    <w:abstractNumId w:val="24"/>
  </w:num>
  <w:num w:numId="8">
    <w:abstractNumId w:val="14"/>
  </w:num>
  <w:num w:numId="9">
    <w:abstractNumId w:val="23"/>
  </w:num>
  <w:num w:numId="10">
    <w:abstractNumId w:val="8"/>
  </w:num>
  <w:num w:numId="11">
    <w:abstractNumId w:val="18"/>
  </w:num>
  <w:num w:numId="12">
    <w:abstractNumId w:val="15"/>
  </w:num>
  <w:num w:numId="13">
    <w:abstractNumId w:val="6"/>
  </w:num>
  <w:num w:numId="14">
    <w:abstractNumId w:val="1"/>
  </w:num>
  <w:num w:numId="15">
    <w:abstractNumId w:val="3"/>
  </w:num>
  <w:num w:numId="16">
    <w:abstractNumId w:val="5"/>
  </w:num>
  <w:num w:numId="17">
    <w:abstractNumId w:val="4"/>
  </w:num>
  <w:num w:numId="18">
    <w:abstractNumId w:val="11"/>
  </w:num>
  <w:num w:numId="19">
    <w:abstractNumId w:val="7"/>
  </w:num>
  <w:num w:numId="20">
    <w:abstractNumId w:val="10"/>
  </w:num>
  <w:num w:numId="21">
    <w:abstractNumId w:val="22"/>
  </w:num>
  <w:num w:numId="22">
    <w:abstractNumId w:val="16"/>
  </w:num>
  <w:num w:numId="23">
    <w:abstractNumId w:val="2"/>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51"/>
    <w:rsid w:val="0001255C"/>
    <w:rsid w:val="00066A13"/>
    <w:rsid w:val="000B54E7"/>
    <w:rsid w:val="000B7AB8"/>
    <w:rsid w:val="000E2679"/>
    <w:rsid w:val="00115620"/>
    <w:rsid w:val="001976B2"/>
    <w:rsid w:val="00206145"/>
    <w:rsid w:val="00207BD7"/>
    <w:rsid w:val="00223057"/>
    <w:rsid w:val="00223E98"/>
    <w:rsid w:val="002246CD"/>
    <w:rsid w:val="00296CBF"/>
    <w:rsid w:val="00315202"/>
    <w:rsid w:val="00342351"/>
    <w:rsid w:val="00362846"/>
    <w:rsid w:val="00371A0F"/>
    <w:rsid w:val="003B4895"/>
    <w:rsid w:val="003C4C90"/>
    <w:rsid w:val="003D1B42"/>
    <w:rsid w:val="00420C1A"/>
    <w:rsid w:val="004B0B50"/>
    <w:rsid w:val="004C7148"/>
    <w:rsid w:val="004D6865"/>
    <w:rsid w:val="00504398"/>
    <w:rsid w:val="00516F2B"/>
    <w:rsid w:val="0058251B"/>
    <w:rsid w:val="005C514E"/>
    <w:rsid w:val="005E2533"/>
    <w:rsid w:val="005F376F"/>
    <w:rsid w:val="006046E4"/>
    <w:rsid w:val="00655AF7"/>
    <w:rsid w:val="00660BAD"/>
    <w:rsid w:val="0067209B"/>
    <w:rsid w:val="007056B0"/>
    <w:rsid w:val="00740406"/>
    <w:rsid w:val="00743F30"/>
    <w:rsid w:val="00761C59"/>
    <w:rsid w:val="00772168"/>
    <w:rsid w:val="007B6BC8"/>
    <w:rsid w:val="008F00C7"/>
    <w:rsid w:val="00917059"/>
    <w:rsid w:val="00936D6C"/>
    <w:rsid w:val="00961CD3"/>
    <w:rsid w:val="00964873"/>
    <w:rsid w:val="009D2A80"/>
    <w:rsid w:val="00AC608B"/>
    <w:rsid w:val="00AE3F7F"/>
    <w:rsid w:val="00AE7D61"/>
    <w:rsid w:val="00AF4BCB"/>
    <w:rsid w:val="00B40EB7"/>
    <w:rsid w:val="00B47843"/>
    <w:rsid w:val="00B62CC4"/>
    <w:rsid w:val="00BD4ACC"/>
    <w:rsid w:val="00BF248D"/>
    <w:rsid w:val="00C02EE5"/>
    <w:rsid w:val="00C569FA"/>
    <w:rsid w:val="00C57F66"/>
    <w:rsid w:val="00C83AB9"/>
    <w:rsid w:val="00C946ED"/>
    <w:rsid w:val="00CB31E1"/>
    <w:rsid w:val="00D032B8"/>
    <w:rsid w:val="00D575D2"/>
    <w:rsid w:val="00D8230C"/>
    <w:rsid w:val="00DC50CA"/>
    <w:rsid w:val="00DF12EF"/>
    <w:rsid w:val="00E56CB8"/>
    <w:rsid w:val="00EC1AC6"/>
    <w:rsid w:val="00EC4E4E"/>
    <w:rsid w:val="00F32ABC"/>
    <w:rsid w:val="00F43802"/>
    <w:rsid w:val="00F62DF4"/>
    <w:rsid w:val="00F77DA0"/>
    <w:rsid w:val="00F81A44"/>
    <w:rsid w:val="00F95887"/>
    <w:rsid w:val="00FE3F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F7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E3F7F"/>
    <w:pPr>
      <w:ind w:left="720"/>
      <w:contextualSpacing/>
    </w:pPr>
  </w:style>
  <w:style w:type="character" w:styleId="Hypertextovprepojenie">
    <w:name w:val="Hyperlink"/>
    <w:basedOn w:val="Predvolenpsmoodseku"/>
    <w:unhideWhenUsed/>
    <w:rsid w:val="00AE3F7F"/>
    <w:rPr>
      <w:color w:val="0000FF"/>
      <w:u w:val="single"/>
    </w:rPr>
  </w:style>
  <w:style w:type="table" w:styleId="Mriekatabuky">
    <w:name w:val="Table Grid"/>
    <w:basedOn w:val="Normlnatabuka"/>
    <w:uiPriority w:val="59"/>
    <w:rsid w:val="00AE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C569FA"/>
    <w:pPr>
      <w:tabs>
        <w:tab w:val="center" w:pos="4536"/>
        <w:tab w:val="right" w:pos="9072"/>
      </w:tabs>
      <w:spacing w:after="0" w:line="240" w:lineRule="auto"/>
    </w:pPr>
    <w:rPr>
      <w:rFonts w:ascii="Arial" w:eastAsia="Times New Roman" w:hAnsi="Arial" w:cs="Times New Roman"/>
      <w:sz w:val="24"/>
      <w:szCs w:val="24"/>
      <w:lang w:eastAsia="sk-SK"/>
    </w:rPr>
  </w:style>
  <w:style w:type="character" w:customStyle="1" w:styleId="HlavikaChar">
    <w:name w:val="Hlavička Char"/>
    <w:basedOn w:val="Predvolenpsmoodseku"/>
    <w:link w:val="Hlavika"/>
    <w:rsid w:val="00C569FA"/>
    <w:rPr>
      <w:rFonts w:ascii="Arial" w:eastAsia="Times New Roman" w:hAnsi="Arial" w:cs="Times New Roman"/>
      <w:sz w:val="24"/>
      <w:szCs w:val="24"/>
      <w:lang w:eastAsia="sk-SK"/>
    </w:rPr>
  </w:style>
  <w:style w:type="paragraph" w:styleId="Pta">
    <w:name w:val="footer"/>
    <w:basedOn w:val="Normlny"/>
    <w:link w:val="PtaChar"/>
    <w:uiPriority w:val="99"/>
    <w:unhideWhenUsed/>
    <w:rsid w:val="001976B2"/>
    <w:pPr>
      <w:tabs>
        <w:tab w:val="center" w:pos="4536"/>
        <w:tab w:val="right" w:pos="9072"/>
      </w:tabs>
      <w:spacing w:after="0" w:line="240" w:lineRule="auto"/>
    </w:pPr>
  </w:style>
  <w:style w:type="character" w:customStyle="1" w:styleId="PtaChar">
    <w:name w:val="Päta Char"/>
    <w:basedOn w:val="Predvolenpsmoodseku"/>
    <w:link w:val="Pta"/>
    <w:uiPriority w:val="99"/>
    <w:rsid w:val="00197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F7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E3F7F"/>
    <w:pPr>
      <w:ind w:left="720"/>
      <w:contextualSpacing/>
    </w:pPr>
  </w:style>
  <w:style w:type="character" w:styleId="Hypertextovprepojenie">
    <w:name w:val="Hyperlink"/>
    <w:basedOn w:val="Predvolenpsmoodseku"/>
    <w:unhideWhenUsed/>
    <w:rsid w:val="00AE3F7F"/>
    <w:rPr>
      <w:color w:val="0000FF"/>
      <w:u w:val="single"/>
    </w:rPr>
  </w:style>
  <w:style w:type="table" w:styleId="Mriekatabuky">
    <w:name w:val="Table Grid"/>
    <w:basedOn w:val="Normlnatabuka"/>
    <w:uiPriority w:val="59"/>
    <w:rsid w:val="00AE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C569FA"/>
    <w:pPr>
      <w:tabs>
        <w:tab w:val="center" w:pos="4536"/>
        <w:tab w:val="right" w:pos="9072"/>
      </w:tabs>
      <w:spacing w:after="0" w:line="240" w:lineRule="auto"/>
    </w:pPr>
    <w:rPr>
      <w:rFonts w:ascii="Arial" w:eastAsia="Times New Roman" w:hAnsi="Arial" w:cs="Times New Roman"/>
      <w:sz w:val="24"/>
      <w:szCs w:val="24"/>
      <w:lang w:eastAsia="sk-SK"/>
    </w:rPr>
  </w:style>
  <w:style w:type="character" w:customStyle="1" w:styleId="HlavikaChar">
    <w:name w:val="Hlavička Char"/>
    <w:basedOn w:val="Predvolenpsmoodseku"/>
    <w:link w:val="Hlavika"/>
    <w:rsid w:val="00C569FA"/>
    <w:rPr>
      <w:rFonts w:ascii="Arial" w:eastAsia="Times New Roman" w:hAnsi="Arial" w:cs="Times New Roman"/>
      <w:sz w:val="24"/>
      <w:szCs w:val="24"/>
      <w:lang w:eastAsia="sk-SK"/>
    </w:rPr>
  </w:style>
  <w:style w:type="paragraph" w:styleId="Pta">
    <w:name w:val="footer"/>
    <w:basedOn w:val="Normlny"/>
    <w:link w:val="PtaChar"/>
    <w:uiPriority w:val="99"/>
    <w:unhideWhenUsed/>
    <w:rsid w:val="001976B2"/>
    <w:pPr>
      <w:tabs>
        <w:tab w:val="center" w:pos="4536"/>
        <w:tab w:val="right" w:pos="9072"/>
      </w:tabs>
      <w:spacing w:after="0" w:line="240" w:lineRule="auto"/>
    </w:pPr>
  </w:style>
  <w:style w:type="character" w:customStyle="1" w:styleId="PtaChar">
    <w:name w:val="Päta Char"/>
    <w:basedOn w:val="Predvolenpsmoodseku"/>
    <w:link w:val="Pta"/>
    <w:uiPriority w:val="99"/>
    <w:rsid w:val="0019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ugan@dpmz.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1937</Words>
  <Characters>11047</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Blanarova</dc:creator>
  <cp:keywords/>
  <dc:description/>
  <cp:lastModifiedBy>Blanarova</cp:lastModifiedBy>
  <cp:revision>63</cp:revision>
  <dcterms:created xsi:type="dcterms:W3CDTF">2017-09-26T12:27:00Z</dcterms:created>
  <dcterms:modified xsi:type="dcterms:W3CDTF">2018-05-07T08:08:00Z</dcterms:modified>
</cp:coreProperties>
</file>