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2A6315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F419F8" w:rsidRDefault="00F419F8" w:rsidP="00F419F8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72679D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Elektroinštalačný materiál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Spoločný slovník obstarávania (</w:t>
      </w:r>
      <w:r w:rsidRPr="00D26F08">
        <w:rPr>
          <w:rFonts w:ascii="Times New Roman" w:hAnsi="Times New Roman"/>
          <w:bCs/>
          <w:sz w:val="24"/>
          <w:szCs w:val="24"/>
          <w:lang w:eastAsia="sk-SK"/>
        </w:rPr>
        <w:t>Hlavný slovník</w:t>
      </w:r>
      <w:r>
        <w:rPr>
          <w:rFonts w:ascii="Times New Roman" w:hAnsi="Times New Roman"/>
          <w:bCs/>
          <w:sz w:val="24"/>
          <w:szCs w:val="24"/>
          <w:lang w:eastAsia="sk-SK"/>
        </w:rPr>
        <w:t>):</w:t>
      </w:r>
    </w:p>
    <w:p w:rsidR="00B57A1C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31681410-0   </w:t>
      </w:r>
      <w:proofErr w:type="spellStart"/>
      <w:r>
        <w:rPr>
          <w:rFonts w:ascii="Times New Roman" w:hAnsi="Times New Roman"/>
        </w:rPr>
        <w:t>Elektromateriály</w:t>
      </w:r>
      <w:proofErr w:type="spellEnd"/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31681400-7   Elektrické súčiastky</w:t>
      </w:r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39298600-3   Žiarovky (svietidlá)</w:t>
      </w:r>
    </w:p>
    <w:p w:rsidR="0072679D" w:rsidRDefault="0072679D" w:rsidP="00B57A1C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31519100-8   Žiarivky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4851B9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A36CB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0965D9">
        <w:rPr>
          <w:rFonts w:ascii="Times New Roman" w:hAnsi="Times New Roman"/>
          <w:bCs/>
          <w:sz w:val="24"/>
          <w:szCs w:val="24"/>
          <w:lang w:eastAsia="sk-SK"/>
        </w:rPr>
        <w:t>9 590,00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5A5102">
        <w:rPr>
          <w:rFonts w:ascii="Times New Roman" w:hAnsi="Times New Roman"/>
          <w:bCs/>
          <w:sz w:val="24"/>
          <w:szCs w:val="24"/>
          <w:lang w:eastAsia="sk-SK"/>
        </w:rPr>
        <w:t>/ na obdobie 36 mesiacov</w:t>
      </w:r>
      <w:r w:rsidR="000A36CB">
        <w:rPr>
          <w:rFonts w:ascii="Times New Roman" w:hAnsi="Times New Roman"/>
          <w:bCs/>
          <w:sz w:val="24"/>
          <w:szCs w:val="24"/>
          <w:lang w:eastAsia="sk-SK"/>
        </w:rPr>
        <w:t xml:space="preserve"> / celý predmet zákazky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nákup a dodávka elektroinštalačného materiálu (ďalej aj ako „tovar“). Obstarávaný tovar, ktorý bude dodaný, musí byť nový, nepoužitý, v originálnom vyhotovení  a musí spĺňať podmienky a požiadavky obstarávateľa uvedené v Prílohe č. 1.</w:t>
      </w: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0512F6" w:rsidRDefault="000512F6" w:rsidP="000512F6">
      <w:pPr>
        <w:tabs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je predmetom zákazky, je z dôvodu prehľadnosti usporiadaný do 5 skupín a to: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>Vodiče a káble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Páska viazacia sťahovacia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Poistky, ističe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>Žiarovky a žiarivky</w:t>
      </w:r>
    </w:p>
    <w:p w:rsidR="000512F6" w:rsidRDefault="000512F6" w:rsidP="000512F6">
      <w:pPr>
        <w:tabs>
          <w:tab w:val="left" w:pos="426"/>
          <w:tab w:val="left" w:pos="365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>Ostatné</w:t>
      </w:r>
    </w:p>
    <w:p w:rsidR="000512F6" w:rsidRDefault="000512F6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F83F0A" w:rsidRDefault="004C5419" w:rsidP="00B57A1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Opis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jeho technická špecifikácia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 podrobne uvedené v </w:t>
      </w:r>
      <w:r w:rsidR="005C66BD" w:rsidRPr="005C66BD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1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ktorá je zárov</w:t>
      </w:r>
      <w:r w:rsidR="000512F6">
        <w:rPr>
          <w:rFonts w:ascii="Times New Roman" w:hAnsi="Times New Roman"/>
          <w:bCs/>
          <w:color w:val="000000"/>
          <w:sz w:val="24"/>
          <w:szCs w:val="24"/>
          <w:lang w:eastAsia="sk-SK"/>
        </w:rPr>
        <w:t>eň Prílohou č. 1 Rámcovej dohody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B90966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ákazka </w:t>
      </w:r>
      <w:r w:rsidR="00E811BC"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nie je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rozdelená na časti.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predkladá ponuku </w:t>
      </w:r>
      <w:r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na celý predmet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E64A7B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tomto postupe zadávania zákazky sa obhliadka neuplatňuje. </w:t>
      </w: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64A7B" w:rsidRDefault="00E64A7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800385">
        <w:rPr>
          <w:rFonts w:ascii="Times New Roman" w:hAnsi="Times New Roman"/>
          <w:sz w:val="24"/>
          <w:szCs w:val="24"/>
          <w:lang w:eastAsia="sk-SK"/>
        </w:rPr>
        <w:t>Rámcovú dohodu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>podľa zákona č. 343/2015 Z. z. o verejnom obstarávaní a o zmene a doplnení niektorých zákonov v znení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neskoršíc</w:t>
      </w:r>
      <w:r w:rsidR="007E5B2C">
        <w:rPr>
          <w:rFonts w:ascii="Times New Roman" w:hAnsi="Times New Roman"/>
          <w:sz w:val="24"/>
          <w:szCs w:val="24"/>
          <w:lang w:eastAsia="sk-SK"/>
        </w:rPr>
        <w:t>h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predpisov a podľa § 409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800385" w:rsidP="007A26A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Rámcová dohoda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A26AF">
        <w:rPr>
          <w:rFonts w:ascii="Times New Roman" w:hAnsi="Times New Roman"/>
          <w:sz w:val="24"/>
          <w:szCs w:val="24"/>
          <w:lang w:eastAsia="sk-SK"/>
        </w:rPr>
        <w:t>bude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 s jedným úspešným uchádzačom</w:t>
      </w:r>
      <w:r w:rsidR="007A26AF">
        <w:rPr>
          <w:rFonts w:ascii="Times New Roman" w:hAnsi="Times New Roman"/>
          <w:sz w:val="24"/>
          <w:szCs w:val="24"/>
          <w:lang w:eastAsia="sk-SK"/>
        </w:rPr>
        <w:t xml:space="preserve"> uzavretá </w:t>
      </w:r>
      <w:r w:rsidR="007A26AF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na obdobie </w:t>
      </w:r>
      <w:r w:rsidR="00B90280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5C66BD" w:rsidRPr="005C66BD">
        <w:rPr>
          <w:rFonts w:ascii="Times New Roman" w:hAnsi="Times New Roman"/>
          <w:bCs/>
          <w:sz w:val="24"/>
          <w:szCs w:val="24"/>
          <w:lang w:eastAsia="sk-SK"/>
        </w:rPr>
        <w:t xml:space="preserve"> mesiacov.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5C66BD" w:rsidRPr="005C66BD">
        <w:rPr>
          <w:rFonts w:ascii="Times New Roman" w:hAnsi="Times New Roman"/>
          <w:b/>
          <w:i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8E2734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Pr="008D2D00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 a 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B187B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tejto Výzvy. Uchádzač  vyplní v zá</w:t>
      </w:r>
      <w:r w:rsidR="005407A5" w:rsidRPr="001B187B">
        <w:rPr>
          <w:rFonts w:ascii="Times New Roman" w:hAnsi="Times New Roman"/>
          <w:bCs/>
          <w:sz w:val="24"/>
          <w:szCs w:val="24"/>
        </w:rPr>
        <w:t>vere dokumentu požadované údaje</w:t>
      </w:r>
      <w:r w:rsidR="00AE27E8">
        <w:rPr>
          <w:rFonts w:ascii="Times New Roman" w:hAnsi="Times New Roman"/>
          <w:bCs/>
          <w:sz w:val="24"/>
          <w:szCs w:val="24"/>
        </w:rPr>
        <w:t xml:space="preserve"> (miesto, dátum, meno a priezvisko osoby za uchádzača, ktorá dokument podpisom potvrdzuje) </w:t>
      </w:r>
      <w:r w:rsidRPr="001B187B">
        <w:rPr>
          <w:rFonts w:ascii="Times New Roman" w:hAnsi="Times New Roman"/>
          <w:bCs/>
          <w:sz w:val="24"/>
          <w:szCs w:val="24"/>
        </w:rPr>
        <w:t xml:space="preserve">a tento podpísaný dokument predkladá obstarávateľovi vyhotovený </w:t>
      </w:r>
      <w:r w:rsidRPr="001B187B">
        <w:rPr>
          <w:rFonts w:ascii="Times New Roman" w:hAnsi="Times New Roman"/>
          <w:bCs/>
          <w:sz w:val="24"/>
          <w:szCs w:val="24"/>
        </w:rPr>
        <w:lastRenderedPageBreak/>
        <w:t xml:space="preserve">v elektronickej forme (ako 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1B187B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1B187B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AE27E8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D2D00" w:rsidRPr="008D2D00" w:rsidRDefault="002A5A6C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2E069D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2E069D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="009C5277">
        <w:rPr>
          <w:rFonts w:ascii="Times New Roman" w:hAnsi="Times New Roman"/>
          <w:b/>
          <w:bCs/>
          <w:sz w:val="24"/>
          <w:szCs w:val="24"/>
        </w:rPr>
        <w:t xml:space="preserve"> (Cenník)</w:t>
      </w:r>
      <w:r w:rsidR="002E069D">
        <w:rPr>
          <w:rFonts w:ascii="Times New Roman" w:hAnsi="Times New Roman"/>
          <w:bCs/>
          <w:sz w:val="24"/>
          <w:szCs w:val="24"/>
        </w:rPr>
        <w:t xml:space="preserve">. </w:t>
      </w:r>
      <w:r w:rsidR="001E5446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 w:rsidR="001E5446">
        <w:rPr>
          <w:rFonts w:ascii="Times New Roman" w:hAnsi="Times New Roman"/>
          <w:bCs/>
          <w:sz w:val="24"/>
          <w:szCs w:val="24"/>
        </w:rPr>
        <w:t xml:space="preserve"> tejto Výzvy. </w:t>
      </w:r>
      <w:r w:rsidR="002E069D">
        <w:rPr>
          <w:rFonts w:ascii="Times New Roman" w:hAnsi="Times New Roman"/>
          <w:bCs/>
          <w:sz w:val="24"/>
          <w:szCs w:val="24"/>
        </w:rPr>
        <w:t>Uchádzač vyplní</w:t>
      </w:r>
      <w:r w:rsidR="001E5446">
        <w:rPr>
          <w:rFonts w:ascii="Times New Roman" w:hAnsi="Times New Roman"/>
          <w:bCs/>
          <w:sz w:val="24"/>
          <w:szCs w:val="24"/>
        </w:rPr>
        <w:t xml:space="preserve"> v</w:t>
      </w:r>
      <w:r w:rsidR="008A556B">
        <w:rPr>
          <w:rFonts w:ascii="Times New Roman" w:hAnsi="Times New Roman"/>
          <w:bCs/>
          <w:sz w:val="24"/>
          <w:szCs w:val="24"/>
        </w:rPr>
        <w:t> </w:t>
      </w:r>
      <w:r w:rsidR="001E5446">
        <w:rPr>
          <w:rFonts w:ascii="Times New Roman" w:hAnsi="Times New Roman"/>
          <w:bCs/>
          <w:sz w:val="24"/>
          <w:szCs w:val="24"/>
        </w:rPr>
        <w:t>dokumente</w:t>
      </w:r>
      <w:r w:rsidR="008A556B">
        <w:rPr>
          <w:rFonts w:ascii="Times New Roman" w:hAnsi="Times New Roman"/>
          <w:bCs/>
          <w:sz w:val="24"/>
          <w:szCs w:val="24"/>
        </w:rPr>
        <w:t xml:space="preserve"> všetky </w:t>
      </w:r>
      <w:r w:rsidR="001E5446">
        <w:rPr>
          <w:rFonts w:ascii="Times New Roman" w:hAnsi="Times New Roman"/>
          <w:bCs/>
          <w:sz w:val="24"/>
          <w:szCs w:val="24"/>
        </w:rPr>
        <w:t xml:space="preserve">požadované údaje </w:t>
      </w:r>
      <w:r w:rsidR="002E069D">
        <w:rPr>
          <w:rFonts w:ascii="Times New Roman" w:hAnsi="Times New Roman"/>
          <w:bCs/>
          <w:sz w:val="24"/>
          <w:szCs w:val="24"/>
        </w:rPr>
        <w:t>a tento d</w:t>
      </w:r>
      <w:r w:rsidR="001E5446">
        <w:rPr>
          <w:rFonts w:ascii="Times New Roman" w:hAnsi="Times New Roman"/>
          <w:bCs/>
          <w:sz w:val="24"/>
          <w:szCs w:val="24"/>
        </w:rPr>
        <w:t xml:space="preserve">okument predkladá obstarávateľovi </w:t>
      </w:r>
      <w:r w:rsidR="002E069D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2E069D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653301">
        <w:rPr>
          <w:rFonts w:ascii="Times New Roman" w:hAnsi="Times New Roman"/>
          <w:bCs/>
          <w:sz w:val="24"/>
          <w:szCs w:val="24"/>
        </w:rPr>
        <w:t xml:space="preserve"> a tiež v editovateľnom formáte</w:t>
      </w:r>
      <w:r w:rsidR="002E069D">
        <w:rPr>
          <w:rFonts w:ascii="Times New Roman" w:hAnsi="Times New Roman"/>
          <w:bCs/>
          <w:sz w:val="24"/>
          <w:szCs w:val="24"/>
        </w:rPr>
        <w:t xml:space="preserve">). 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</w:t>
      </w:r>
      <w:r w:rsidR="008A556B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="008D2D00"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2E069D" w:rsidRDefault="002E069D" w:rsidP="00222486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é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</w:t>
      </w:r>
      <w:r w:rsidR="008D2D00">
        <w:rPr>
          <w:rFonts w:ascii="Times New Roman" w:hAnsi="Times New Roman"/>
          <w:b/>
          <w:color w:val="000000"/>
          <w:sz w:val="24"/>
          <w:szCs w:val="24"/>
          <w:lang w:eastAsia="sk-SK"/>
        </w:rPr>
        <w:t>Pr</w:t>
      </w:r>
      <w:r w:rsidR="009C5277">
        <w:rPr>
          <w:rFonts w:ascii="Times New Roman" w:hAnsi="Times New Roman"/>
          <w:b/>
          <w:color w:val="000000"/>
          <w:sz w:val="24"/>
          <w:szCs w:val="24"/>
          <w:lang w:eastAsia="sk-SK"/>
        </w:rPr>
        <w:t>ílohe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2</w:t>
      </w:r>
      <w:r w:rsidR="008A556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(Tabuľka č. 2)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Tieto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(smerom nahor, ani nadol). Ceny</w:t>
      </w:r>
      <w:r w:rsidR="002A5A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sa uvádza</w:t>
      </w:r>
      <w:r w:rsidR="001B187B">
        <w:rPr>
          <w:rFonts w:ascii="Times New Roman" w:hAnsi="Times New Roman"/>
          <w:b/>
          <w:color w:val="000000"/>
          <w:sz w:val="24"/>
          <w:szCs w:val="24"/>
          <w:lang w:eastAsia="sk-SK"/>
        </w:rPr>
        <w:t>jú</w:t>
      </w:r>
      <w:r w:rsidR="0076560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sa </w:t>
      </w:r>
      <w:r w:rsidR="002A364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matematicky 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zaokrúhľujú</w:t>
      </w:r>
      <w:r w:rsidR="008A556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štyri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desatinné miesta.</w:t>
      </w:r>
    </w:p>
    <w:p w:rsidR="00CB6231" w:rsidRDefault="002E069D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76560B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76560B">
        <w:rPr>
          <w:rFonts w:ascii="Times New Roman" w:hAnsi="Times New Roman"/>
          <w:sz w:val="24"/>
          <w:szCs w:val="24"/>
        </w:rPr>
        <w:t>ť v Prílohe č. 2</w:t>
      </w:r>
      <w:r w:rsidR="002A5A6C" w:rsidRPr="0076560B">
        <w:rPr>
          <w:rFonts w:ascii="Times New Roman" w:hAnsi="Times New Roman"/>
          <w:sz w:val="24"/>
          <w:szCs w:val="24"/>
        </w:rPr>
        <w:t xml:space="preserve"> </w:t>
      </w:r>
      <w:r w:rsidR="001E5446" w:rsidRPr="0076560B">
        <w:rPr>
          <w:rFonts w:ascii="Times New Roman" w:hAnsi="Times New Roman"/>
          <w:sz w:val="24"/>
          <w:szCs w:val="24"/>
        </w:rPr>
        <w:t>a</w:t>
      </w:r>
      <w:r w:rsidR="00C655B3" w:rsidRPr="0076560B">
        <w:rPr>
          <w:rFonts w:ascii="Times New Roman" w:hAnsi="Times New Roman"/>
          <w:sz w:val="24"/>
          <w:szCs w:val="24"/>
        </w:rPr>
        <w:t> </w:t>
      </w:r>
      <w:r w:rsidR="001E5446" w:rsidRPr="0076560B">
        <w:rPr>
          <w:rFonts w:ascii="Times New Roman" w:hAnsi="Times New Roman"/>
          <w:sz w:val="24"/>
          <w:szCs w:val="24"/>
        </w:rPr>
        <w:t>v</w:t>
      </w:r>
      <w:r w:rsidR="00C655B3" w:rsidRPr="0076560B">
        <w:rPr>
          <w:rFonts w:ascii="Times New Roman" w:hAnsi="Times New Roman"/>
          <w:sz w:val="24"/>
          <w:szCs w:val="24"/>
        </w:rPr>
        <w:t xml:space="preserve"> texte</w:t>
      </w:r>
      <w:r w:rsidR="0076560B">
        <w:rPr>
          <w:rFonts w:ascii="Times New Roman" w:hAnsi="Times New Roman"/>
          <w:sz w:val="24"/>
          <w:szCs w:val="24"/>
        </w:rPr>
        <w:t> návrhu Rámcovej dohody</w:t>
      </w:r>
      <w:r w:rsidR="001E5446" w:rsidRPr="0076560B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="00CB6231"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0620" w:rsidRPr="002A5A6C" w:rsidRDefault="00B90620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Ďalšie informácie sú uvedené v závere Prílohy č. 2.</w:t>
      </w:r>
    </w:p>
    <w:p w:rsidR="00CB6231" w:rsidRDefault="002A5A6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 w:rsidR="00E65368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3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zmluvných podmienok. Do návrhu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požadované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resp. postupuje pri vypĺňaní údajov podľa predtlače.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nesmie meniť/dopĺňať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 (Článok 1. až Článok 10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dovaných údajov v Rámcovej dohode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7958CA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</w:t>
      </w:r>
      <w:proofErr w:type="spellStart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7958CA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Prílohy č. 1 a č. 2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2A5A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súbor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220859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zákona č. 343/2015 Z. z. o verejnom obstarávaní a o zmene a doplnení niektorých zákonov v znení neskorších predpisov uchádzač 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22085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de s údajmi uvedenými v obchodnom, resp. živnostenskom registri. Uchádzač nakoniec uvedie v dokumente miesto a dátum vyhot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>ovenia dokumentu, v dokumente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220859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venia dokumentu, v dokumente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0881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54B3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154B3">
        <w:rPr>
          <w:rFonts w:ascii="Times New Roman" w:hAnsi="Times New Roman"/>
          <w:bCs/>
          <w:sz w:val="24"/>
          <w:szCs w:val="24"/>
        </w:rPr>
        <w:t>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FF0881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-Uchádzač nesmie meniť text, formát, </w:t>
      </w:r>
      <w:proofErr w:type="spellStart"/>
      <w:r>
        <w:rPr>
          <w:rFonts w:ascii="Times New Roman" w:hAnsi="Times New Roman"/>
          <w:bCs/>
          <w:sz w:val="24"/>
          <w:szCs w:val="24"/>
        </w:rPr>
        <w:t>vizuál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Príloh, ktoré sú súčasťou Výzvy na predkladanie ponúk. Uchádzač vypĺňa iba obstarávateľom požadované údaje. V prípade, že uchádzač svojvoľne zmení predtlačený text, formát, </w:t>
      </w:r>
      <w:proofErr w:type="spellStart"/>
      <w:r>
        <w:rPr>
          <w:rFonts w:ascii="Times New Roman" w:hAnsi="Times New Roman"/>
          <w:bCs/>
          <w:sz w:val="24"/>
          <w:szCs w:val="24"/>
        </w:rPr>
        <w:t>vizuál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Prílohy (mimo vyznačených miest), obstarávateľ si vyhradzuje právo nezaradiť ponuku takéhoto uchádzača do vyhodnotenia na základe hodnotiaceho kritéria a vylúčiť uchádzača z postupu zadávania zákazky.</w:t>
      </w:r>
    </w:p>
    <w:p w:rsidR="00FF0881" w:rsidRPr="00220859" w:rsidRDefault="00FF0881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8E2734" w:rsidRPr="000D5ED6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E2734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Kritériom na vyhodnotenie ponúk v tomto postupe zadávania zákazky je 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 v EUR bez DPH za predpokladané odberové množstvo tovarov za zmluvné obdobie 36 mesiacov</w:t>
      </w: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0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164250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02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0D5ED6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06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164250" w:rsidRPr="00164250">
        <w:rPr>
          <w:rFonts w:ascii="Times New Roman" w:hAnsi="Times New Roman"/>
          <w:bCs/>
          <w:sz w:val="24"/>
          <w:szCs w:val="24"/>
          <w:lang w:eastAsia="sk-SK"/>
        </w:rPr>
        <w:t>26.05</w:t>
      </w:r>
      <w:r w:rsidR="00684384" w:rsidRPr="00164250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16425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164250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C66FB4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164250" w:rsidRPr="00164250">
        <w:rPr>
          <w:rFonts w:ascii="Times New Roman" w:hAnsi="Times New Roman"/>
          <w:bCs/>
          <w:sz w:val="24"/>
          <w:szCs w:val="24"/>
          <w:lang w:eastAsia="sk-SK"/>
        </w:rPr>
        <w:t>28.05</w:t>
      </w:r>
      <w:r w:rsidR="00684384" w:rsidRPr="00164250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164250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164250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</w:t>
      </w:r>
      <w:r>
        <w:rPr>
          <w:rFonts w:ascii="Times New Roman" w:hAnsi="Times New Roman"/>
          <w:bCs/>
          <w:sz w:val="24"/>
          <w:szCs w:val="24"/>
          <w:lang w:eastAsia="sk-SK"/>
        </w:rPr>
        <w:t>tlenie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 či uchádzač predložil všetky doklady požadované obstarávateľom vo výzve</w:t>
      </w:r>
      <w:r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zákazky. V prípade, že uchádzač splnil všetky stanovené podmienky/požiadavky vo výzve a predložil všetky požadované doklady, bude jeho ponuka vyhodnocovaná na základe hodnotiaceho kritéria, ktoré je uvedené v bode 11 tejto Výzvy. Stanovené bude umiestnenie uchádzačov v poradí a určený bude jeden úspešný uchádzač. Ak počas vyhodnotenia ponúk bude relevantné, obstarávateľ požiada uchádzača o vysvetlenie ponuky a určí lehotu na doručenie vysvetlenia.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 predložené obstarávateľovi</w:t>
      </w:r>
      <w:r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51F86" w:rsidRPr="006C3F53" w:rsidRDefault="00751F86" w:rsidP="00751F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>
        <w:rPr>
          <w:rFonts w:ascii="Times New Roman" w:hAnsi="Times New Roman"/>
          <w:sz w:val="24"/>
          <w:szCs w:val="24"/>
        </w:rPr>
        <w:t xml:space="preserve">ponúknutej </w:t>
      </w:r>
      <w:r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Pr="006C3F53">
        <w:rPr>
          <w:rFonts w:ascii="Times New Roman" w:hAnsi="Times New Roman"/>
          <w:sz w:val="24"/>
          <w:szCs w:val="24"/>
        </w:rPr>
        <w:t>, ktorí sa umiestnia na druhom a</w:t>
      </w:r>
      <w:r>
        <w:rPr>
          <w:rFonts w:ascii="Times New Roman" w:hAnsi="Times New Roman"/>
          <w:sz w:val="24"/>
          <w:szCs w:val="24"/>
        </w:rPr>
        <w:t> ďalších miestach v poradí, sú</w:t>
      </w:r>
      <w:r w:rsidRPr="006C3F53">
        <w:rPr>
          <w:rFonts w:ascii="Times New Roman" w:hAnsi="Times New Roman"/>
          <w:sz w:val="24"/>
          <w:szCs w:val="24"/>
        </w:rPr>
        <w:t xml:space="preserve"> vyhodno</w:t>
      </w:r>
      <w:r>
        <w:rPr>
          <w:rFonts w:ascii="Times New Roman" w:hAnsi="Times New Roman"/>
          <w:sz w:val="24"/>
          <w:szCs w:val="24"/>
        </w:rPr>
        <w:t xml:space="preserve">tení ako neúspešní uchádzači. V prípade, že ponuku </w:t>
      </w:r>
      <w:r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 iba jeden uchádzač, porovnávanie ponúknutých</w:t>
      </w:r>
      <w:r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 xml:space="preserve">ia realizované a obstarávateľ (odborný útvar obstarávateľa, t.j. predkladateľ požiadavky na obstaranie predmetu zákazky) posúdi (napr. v porovnaní s cenami dostupnými na trhu alebo s cenami, ktoré sú uvedené v uzavretých zmluvách, ktoré sú k dispozícií z verejne prístupných zdrojov </w:t>
      </w:r>
      <w:r>
        <w:rPr>
          <w:rFonts w:ascii="Times New Roman" w:hAnsi="Times New Roman"/>
          <w:sz w:val="24"/>
          <w:szCs w:val="24"/>
        </w:rPr>
        <w:lastRenderedPageBreak/>
        <w:t>a pod.), či ponuku</w:t>
      </w:r>
      <w:r w:rsidRPr="006C3F53">
        <w:rPr>
          <w:rFonts w:ascii="Times New Roman" w:hAnsi="Times New Roman"/>
          <w:sz w:val="24"/>
          <w:szCs w:val="24"/>
        </w:rPr>
        <w:t xml:space="preserve"> takéhoto </w:t>
      </w:r>
      <w:r>
        <w:rPr>
          <w:rFonts w:ascii="Times New Roman" w:hAnsi="Times New Roman"/>
          <w:sz w:val="24"/>
          <w:szCs w:val="24"/>
        </w:rPr>
        <w:t>uchádzača</w:t>
      </w:r>
      <w:r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 možnosť zrušenia postupu zadávania zákazky</w:t>
      </w:r>
      <w:r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 práva v tejto Výzve</w:t>
      </w:r>
      <w:r w:rsidRPr="006C3F53">
        <w:rPr>
          <w:rFonts w:ascii="Times New Roman" w:hAnsi="Times New Roman"/>
          <w:sz w:val="24"/>
          <w:szCs w:val="24"/>
        </w:rPr>
        <w:t>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Pr="007640B7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bezodkladne, najneskôr však do </w:t>
      </w:r>
      <w:r w:rsidR="0019092E" w:rsidRPr="0019092E">
        <w:rPr>
          <w:rFonts w:ascii="Times New Roman" w:hAnsi="Times New Roman"/>
          <w:bCs/>
          <w:sz w:val="24"/>
          <w:szCs w:val="24"/>
          <w:lang w:eastAsia="sk-SK"/>
        </w:rPr>
        <w:t>15.06</w:t>
      </w:r>
      <w:r w:rsidRPr="0019092E">
        <w:rPr>
          <w:rFonts w:ascii="Times New Roman" w:hAnsi="Times New Roman"/>
          <w:bCs/>
          <w:sz w:val="24"/>
          <w:szCs w:val="24"/>
          <w:lang w:eastAsia="sk-SK"/>
        </w:rPr>
        <w:t>.2021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vyhodnotení ponúk oznámi informáciu o výsledku vyhodnotenia ponúk každému uchádzačovi, ktorý predložil ponuku a informáciu o výsledku vyhodnotenia ponúk zverejní na svojom webovom sídle pri konkrétnej zákazke. Ak si to situácia v priebehu vyhodnocovania ponúk vyžiada, obstarávateľ si vyhradzuje právo v priebehu vyhodnocovania ponúk určiť novú lehotu na oznámenie informácie o výsledku vyhodnotenia ponúk a to aj opakovane. Zmena tejto lehoty bude vždy písomne oznámená všetkým uchádzačom a zverejnená bude na webovom sídle obstarávateľa pri konkrétnej zákazke. Obstarávateľ zdokumentuje priebeh verejného obstarávania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</w:t>
      </w:r>
      <w:r w:rsidR="00C41FB7">
        <w:rPr>
          <w:rFonts w:ascii="Times New Roman" w:hAnsi="Times New Roman"/>
          <w:sz w:val="24"/>
          <w:szCs w:val="24"/>
        </w:rPr>
        <w:t>ná napr. v návrhu Rámcovej dohody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zákazky a jeho technická špecifikácia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  <w:r w:rsidR="009C527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(Cenník)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D71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0447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4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D710FA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1D3F40">
        <w:rPr>
          <w:rFonts w:ascii="Times New Roman" w:hAnsi="Times New Roman"/>
          <w:b/>
          <w:sz w:val="24"/>
          <w:szCs w:val="24"/>
        </w:rPr>
        <w:t xml:space="preserve">, </w:t>
      </w:r>
      <w:r w:rsidR="00653301">
        <w:rPr>
          <w:rFonts w:ascii="Times New Roman" w:hAnsi="Times New Roman"/>
          <w:b/>
          <w:sz w:val="24"/>
          <w:szCs w:val="24"/>
        </w:rPr>
        <w:t>21</w:t>
      </w:r>
      <w:r w:rsidR="00F75617" w:rsidRPr="001D3F40">
        <w:rPr>
          <w:rFonts w:ascii="Times New Roman" w:hAnsi="Times New Roman"/>
          <w:b/>
          <w:sz w:val="24"/>
          <w:szCs w:val="24"/>
        </w:rPr>
        <w:t>.</w:t>
      </w:r>
      <w:r w:rsidR="00653301">
        <w:rPr>
          <w:rFonts w:ascii="Times New Roman" w:hAnsi="Times New Roman"/>
          <w:b/>
          <w:sz w:val="24"/>
          <w:szCs w:val="24"/>
        </w:rPr>
        <w:t>05</w:t>
      </w:r>
      <w:r w:rsidR="00BD7D62" w:rsidRPr="001D3F40">
        <w:rPr>
          <w:rFonts w:ascii="Times New Roman" w:hAnsi="Times New Roman"/>
          <w:b/>
          <w:sz w:val="24"/>
          <w:szCs w:val="24"/>
        </w:rPr>
        <w:t>.</w:t>
      </w:r>
      <w:r w:rsidR="00F75617" w:rsidRPr="001D3F40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15" w:rsidRDefault="002A6315">
      <w:r>
        <w:separator/>
      </w:r>
    </w:p>
  </w:endnote>
  <w:endnote w:type="continuationSeparator" w:id="0">
    <w:p w:rsidR="002A6315" w:rsidRDefault="002A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19092E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15" w:rsidRDefault="002A6315">
      <w:r>
        <w:separator/>
      </w:r>
    </w:p>
  </w:footnote>
  <w:footnote w:type="continuationSeparator" w:id="0">
    <w:p w:rsidR="002A6315" w:rsidRDefault="002A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F419F8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„Elektroinštalačný materiál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12F6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D9"/>
    <w:rsid w:val="000965ED"/>
    <w:rsid w:val="000A1FC8"/>
    <w:rsid w:val="000A36CB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5ED6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47F6D"/>
    <w:rsid w:val="00156F2C"/>
    <w:rsid w:val="00162454"/>
    <w:rsid w:val="0016279C"/>
    <w:rsid w:val="00163A63"/>
    <w:rsid w:val="00164250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092E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9782F"/>
    <w:rsid w:val="002A0FF9"/>
    <w:rsid w:val="002A3016"/>
    <w:rsid w:val="002A364E"/>
    <w:rsid w:val="002A5A6C"/>
    <w:rsid w:val="002A6315"/>
    <w:rsid w:val="002A66C7"/>
    <w:rsid w:val="002A7426"/>
    <w:rsid w:val="002B11E4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57E4A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851B9"/>
    <w:rsid w:val="0049215D"/>
    <w:rsid w:val="00493DA7"/>
    <w:rsid w:val="00495132"/>
    <w:rsid w:val="00495DB9"/>
    <w:rsid w:val="004978B5"/>
    <w:rsid w:val="00497B27"/>
    <w:rsid w:val="004A0626"/>
    <w:rsid w:val="004A096B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301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2679D"/>
    <w:rsid w:val="00730D29"/>
    <w:rsid w:val="007318B1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1F86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60B"/>
    <w:rsid w:val="007657E4"/>
    <w:rsid w:val="00767568"/>
    <w:rsid w:val="007760DF"/>
    <w:rsid w:val="007764D8"/>
    <w:rsid w:val="00785E22"/>
    <w:rsid w:val="00793C42"/>
    <w:rsid w:val="007958CA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38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56B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2734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24C1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4FA4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2D6B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61DD"/>
    <w:rsid w:val="00AE14A1"/>
    <w:rsid w:val="00AE27E8"/>
    <w:rsid w:val="00AE72F2"/>
    <w:rsid w:val="00AF564C"/>
    <w:rsid w:val="00AF5FAC"/>
    <w:rsid w:val="00AF681C"/>
    <w:rsid w:val="00AF7B3A"/>
    <w:rsid w:val="00B0079A"/>
    <w:rsid w:val="00B0093A"/>
    <w:rsid w:val="00B03072"/>
    <w:rsid w:val="00B03993"/>
    <w:rsid w:val="00B0450D"/>
    <w:rsid w:val="00B14A0F"/>
    <w:rsid w:val="00B17222"/>
    <w:rsid w:val="00B200C2"/>
    <w:rsid w:val="00B23D74"/>
    <w:rsid w:val="00B23FE0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0620"/>
    <w:rsid w:val="00B90966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5D00"/>
    <w:rsid w:val="00C27885"/>
    <w:rsid w:val="00C3007E"/>
    <w:rsid w:val="00C36A6C"/>
    <w:rsid w:val="00C37496"/>
    <w:rsid w:val="00C41C1E"/>
    <w:rsid w:val="00C41FB7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66FB4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64A7B"/>
    <w:rsid w:val="00E6536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9F8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0881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3BB4-7E73-4508-AB95-0D3C073A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9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479</cp:revision>
  <cp:lastPrinted>2019-03-06T07:29:00Z</cp:lastPrinted>
  <dcterms:created xsi:type="dcterms:W3CDTF">2014-02-05T10:15:00Z</dcterms:created>
  <dcterms:modified xsi:type="dcterms:W3CDTF">2021-05-21T09:40:00Z</dcterms:modified>
  <cp:category>PT</cp:category>
</cp:coreProperties>
</file>