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0C9" w14:textId="23A61E4B" w:rsidR="00D830FB" w:rsidRDefault="00FD0D17" w:rsidP="00FD0D17">
      <w:pPr>
        <w:tabs>
          <w:tab w:val="left" w:pos="1276"/>
          <w:tab w:val="left" w:pos="1560"/>
        </w:tabs>
        <w:ind w:left="1418" w:hanging="1418"/>
        <w:jc w:val="both"/>
        <w:rPr>
          <w:rFonts w:ascii="Times New Roman" w:hAnsi="Times New Roman"/>
          <w:b/>
          <w:sz w:val="24"/>
          <w:szCs w:val="24"/>
        </w:rPr>
      </w:pPr>
      <w:r>
        <w:rPr>
          <w:rFonts w:ascii="Times New Roman" w:hAnsi="Times New Roman"/>
          <w:b/>
          <w:sz w:val="24"/>
          <w:szCs w:val="24"/>
        </w:rPr>
        <w:t>Príloha č.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35A8">
        <w:rPr>
          <w:rFonts w:ascii="Times New Roman" w:hAnsi="Times New Roman"/>
          <w:b/>
          <w:sz w:val="24"/>
          <w:szCs w:val="24"/>
        </w:rPr>
        <w:t>Opis predmetu Obchodnej verejnej súťaže</w:t>
      </w:r>
      <w:r w:rsidR="000C6637">
        <w:rPr>
          <w:rFonts w:ascii="Times New Roman" w:hAnsi="Times New Roman"/>
          <w:b/>
          <w:sz w:val="24"/>
          <w:szCs w:val="24"/>
        </w:rPr>
        <w:t xml:space="preserve"> a</w:t>
      </w:r>
      <w:r w:rsidR="006117C4">
        <w:rPr>
          <w:rFonts w:ascii="Times New Roman" w:hAnsi="Times New Roman"/>
          <w:b/>
          <w:sz w:val="24"/>
          <w:szCs w:val="24"/>
        </w:rPr>
        <w:t xml:space="preserve"> jeho </w:t>
      </w:r>
      <w:r>
        <w:rPr>
          <w:rFonts w:ascii="Times New Roman" w:hAnsi="Times New Roman"/>
          <w:b/>
          <w:sz w:val="24"/>
          <w:szCs w:val="24"/>
        </w:rPr>
        <w:t xml:space="preserve">špecifikácia </w:t>
      </w:r>
    </w:p>
    <w:p w14:paraId="7F4B3BA8" w14:textId="35FE3D63" w:rsidR="009330B7" w:rsidRPr="009330B7" w:rsidRDefault="009330B7" w:rsidP="00FD0D17">
      <w:pPr>
        <w:tabs>
          <w:tab w:val="left" w:pos="1276"/>
          <w:tab w:val="left" w:pos="1560"/>
        </w:tabs>
        <w:ind w:left="1418" w:hanging="1418"/>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(Príloha </w:t>
      </w:r>
      <w:r w:rsidR="003135A8">
        <w:rPr>
          <w:rFonts w:ascii="Times New Roman" w:hAnsi="Times New Roman"/>
          <w:sz w:val="24"/>
          <w:szCs w:val="24"/>
        </w:rPr>
        <w:t>č. 1 Výzvy na Obchodnú verejnú súťaž</w:t>
      </w:r>
      <w:r>
        <w:rPr>
          <w:rFonts w:ascii="Times New Roman" w:hAnsi="Times New Roman"/>
          <w:sz w:val="24"/>
          <w:szCs w:val="24"/>
        </w:rPr>
        <w:t xml:space="preserve"> je zárove</w:t>
      </w:r>
      <w:r w:rsidR="0050029D">
        <w:rPr>
          <w:rFonts w:ascii="Times New Roman" w:hAnsi="Times New Roman"/>
          <w:sz w:val="24"/>
          <w:szCs w:val="24"/>
        </w:rPr>
        <w:t xml:space="preserve">ň Prílohou č. 1 </w:t>
      </w:r>
      <w:r w:rsidR="0050029D">
        <w:rPr>
          <w:rFonts w:ascii="Times New Roman" w:hAnsi="Times New Roman"/>
          <w:sz w:val="24"/>
          <w:szCs w:val="24"/>
        </w:rPr>
        <w:tab/>
        <w:t>zmluvy</w:t>
      </w:r>
      <w:r>
        <w:rPr>
          <w:rFonts w:ascii="Times New Roman" w:hAnsi="Times New Roman"/>
          <w:sz w:val="24"/>
          <w:szCs w:val="24"/>
        </w:rPr>
        <w:t>)</w:t>
      </w:r>
    </w:p>
    <w:p w14:paraId="3C5D7440" w14:textId="5340D129" w:rsidR="00D830FB" w:rsidRPr="00041AFC" w:rsidRDefault="003135A8" w:rsidP="00FD0D17">
      <w:pPr>
        <w:tabs>
          <w:tab w:val="left" w:pos="1560"/>
        </w:tabs>
        <w:jc w:val="both"/>
        <w:rPr>
          <w:rFonts w:ascii="Times New Roman" w:hAnsi="Times New Roman"/>
          <w:sz w:val="24"/>
          <w:szCs w:val="24"/>
        </w:rPr>
      </w:pPr>
      <w:r>
        <w:rPr>
          <w:rFonts w:ascii="Times New Roman" w:hAnsi="Times New Roman"/>
          <w:b/>
          <w:sz w:val="24"/>
          <w:szCs w:val="24"/>
        </w:rPr>
        <w:t>Obchodná verejná súťaž</w:t>
      </w:r>
      <w:r w:rsidR="00D830FB" w:rsidRPr="00535202">
        <w:rPr>
          <w:rFonts w:ascii="Times New Roman" w:hAnsi="Times New Roman"/>
          <w:b/>
          <w:sz w:val="24"/>
          <w:szCs w:val="24"/>
        </w:rPr>
        <w:t>:</w:t>
      </w:r>
      <w:r w:rsidR="00FD0D17">
        <w:rPr>
          <w:rFonts w:ascii="Times New Roman" w:hAnsi="Times New Roman"/>
          <w:b/>
          <w:bCs/>
          <w:color w:val="000000"/>
          <w:sz w:val="24"/>
          <w:szCs w:val="24"/>
          <w:lang w:eastAsia="sk-SK"/>
        </w:rPr>
        <w:tab/>
      </w:r>
      <w:r w:rsidR="0050029D">
        <w:rPr>
          <w:rFonts w:ascii="Times New Roman" w:hAnsi="Times New Roman"/>
          <w:bCs/>
          <w:color w:val="000000"/>
          <w:sz w:val="24"/>
          <w:szCs w:val="24"/>
          <w:lang w:eastAsia="sk-SK"/>
        </w:rPr>
        <w:t>Dodávka zemného plynu</w:t>
      </w:r>
    </w:p>
    <w:p w14:paraId="68417DEF" w14:textId="2B23FECD" w:rsidR="00D830FB" w:rsidRDefault="00D830FB" w:rsidP="00716C8A">
      <w:pPr>
        <w:tabs>
          <w:tab w:val="left" w:pos="1560"/>
        </w:tabs>
        <w:jc w:val="both"/>
        <w:rPr>
          <w:rFonts w:ascii="Times New Roman" w:hAnsi="Times New Roman"/>
          <w:sz w:val="24"/>
          <w:szCs w:val="24"/>
        </w:rPr>
      </w:pPr>
      <w:r>
        <w:rPr>
          <w:rFonts w:ascii="Times New Roman" w:hAnsi="Times New Roman"/>
          <w:b/>
          <w:sz w:val="24"/>
          <w:szCs w:val="24"/>
        </w:rPr>
        <w:t>Obstarávateľ</w:t>
      </w:r>
      <w:r w:rsidR="003135A8">
        <w:rPr>
          <w:rFonts w:ascii="Times New Roman" w:hAnsi="Times New Roman"/>
          <w:b/>
          <w:sz w:val="24"/>
          <w:szCs w:val="24"/>
        </w:rPr>
        <w:t xml:space="preserve"> (vyhlasovateľ súťaže)</w:t>
      </w:r>
      <w:r w:rsidRPr="00535202">
        <w:rPr>
          <w:rFonts w:ascii="Times New Roman" w:hAnsi="Times New Roman"/>
          <w:b/>
          <w:sz w:val="24"/>
          <w:szCs w:val="24"/>
        </w:rPr>
        <w:t>:</w:t>
      </w:r>
      <w:r w:rsidR="003135A8">
        <w:rPr>
          <w:rFonts w:ascii="Times New Roman" w:hAnsi="Times New Roman"/>
          <w:b/>
          <w:sz w:val="24"/>
          <w:szCs w:val="24"/>
        </w:rPr>
        <w:t xml:space="preserve"> </w:t>
      </w:r>
      <w:r w:rsidRPr="00535202">
        <w:rPr>
          <w:rFonts w:ascii="Times New Roman" w:hAnsi="Times New Roman"/>
          <w:sz w:val="24"/>
          <w:szCs w:val="24"/>
        </w:rPr>
        <w:t xml:space="preserve">Dopravný podnik mesta Žiliny s.r.o., </w:t>
      </w:r>
      <w:proofErr w:type="spellStart"/>
      <w:r w:rsidRPr="00535202">
        <w:rPr>
          <w:rFonts w:ascii="Times New Roman" w:hAnsi="Times New Roman"/>
          <w:sz w:val="24"/>
          <w:szCs w:val="24"/>
        </w:rPr>
        <w:t>Kvačalova</w:t>
      </w:r>
      <w:proofErr w:type="spellEnd"/>
      <w:r w:rsidRPr="00535202">
        <w:rPr>
          <w:rFonts w:ascii="Times New Roman" w:hAnsi="Times New Roman"/>
          <w:sz w:val="24"/>
          <w:szCs w:val="24"/>
        </w:rPr>
        <w:t xml:space="preserve"> 2, 011 40  Žilina</w:t>
      </w:r>
    </w:p>
    <w:p w14:paraId="33892CFD" w14:textId="77777777" w:rsidR="00D830FB" w:rsidRDefault="00D830FB" w:rsidP="00D830FB">
      <w:pPr>
        <w:spacing w:line="276" w:lineRule="auto"/>
        <w:contextualSpacing/>
        <w:rPr>
          <w:rFonts w:ascii="Times New Roman" w:hAnsi="Times New Roman"/>
          <w:sz w:val="24"/>
          <w:szCs w:val="24"/>
        </w:rPr>
      </w:pPr>
    </w:p>
    <w:p w14:paraId="77540B07" w14:textId="655185EA" w:rsidR="00D830FB" w:rsidRPr="00FB0780" w:rsidRDefault="00D830FB" w:rsidP="00D830FB">
      <w:pPr>
        <w:tabs>
          <w:tab w:val="left" w:pos="3656"/>
        </w:tabs>
        <w:jc w:val="center"/>
        <w:rPr>
          <w:rFonts w:ascii="Times New Roman" w:hAnsi="Times New Roman"/>
          <w:b/>
          <w:sz w:val="28"/>
          <w:szCs w:val="28"/>
          <w:u w:val="single"/>
        </w:rPr>
      </w:pPr>
      <w:r w:rsidRPr="00FB0780">
        <w:rPr>
          <w:rFonts w:ascii="Times New Roman" w:hAnsi="Times New Roman"/>
          <w:b/>
          <w:sz w:val="28"/>
          <w:szCs w:val="28"/>
          <w:u w:val="single"/>
        </w:rPr>
        <w:t>Opis pr</w:t>
      </w:r>
      <w:r w:rsidR="003135A8">
        <w:rPr>
          <w:rFonts w:ascii="Times New Roman" w:hAnsi="Times New Roman"/>
          <w:b/>
          <w:sz w:val="28"/>
          <w:szCs w:val="28"/>
          <w:u w:val="single"/>
        </w:rPr>
        <w:t>edmetu Obchodnej verejnej súťaže</w:t>
      </w:r>
      <w:r w:rsidR="006117C4">
        <w:rPr>
          <w:rFonts w:ascii="Times New Roman" w:hAnsi="Times New Roman"/>
          <w:b/>
          <w:sz w:val="28"/>
          <w:szCs w:val="28"/>
          <w:u w:val="single"/>
        </w:rPr>
        <w:t xml:space="preserve"> a jeho </w:t>
      </w:r>
      <w:r w:rsidRPr="00FB0780">
        <w:rPr>
          <w:rFonts w:ascii="Times New Roman" w:hAnsi="Times New Roman"/>
          <w:b/>
          <w:sz w:val="28"/>
          <w:szCs w:val="28"/>
          <w:u w:val="single"/>
        </w:rPr>
        <w:t>špecifikácia</w:t>
      </w:r>
    </w:p>
    <w:p w14:paraId="766C02E0" w14:textId="77777777" w:rsidR="00196193" w:rsidRDefault="00196193" w:rsidP="00D830FB">
      <w:pPr>
        <w:tabs>
          <w:tab w:val="left" w:pos="993"/>
        </w:tabs>
        <w:contextualSpacing/>
        <w:rPr>
          <w:rFonts w:ascii="Times New Roman" w:hAnsi="Times New Roman"/>
          <w:sz w:val="24"/>
          <w:szCs w:val="24"/>
        </w:rPr>
      </w:pPr>
    </w:p>
    <w:p w14:paraId="13361738" w14:textId="77777777" w:rsidR="00FE7C96" w:rsidRPr="00FE7C96" w:rsidRDefault="00FE7C96" w:rsidP="00FE7C96">
      <w:pPr>
        <w:spacing w:after="200" w:line="276" w:lineRule="auto"/>
        <w:contextualSpacing/>
        <w:jc w:val="both"/>
        <w:rPr>
          <w:rFonts w:ascii="Times New Roman" w:eastAsia="Calibri" w:hAnsi="Times New Roman" w:cs="Times New Roman"/>
          <w:sz w:val="24"/>
          <w:szCs w:val="24"/>
        </w:rPr>
      </w:pPr>
      <w:r w:rsidRPr="00FE7C96">
        <w:rPr>
          <w:rFonts w:ascii="Times New Roman" w:eastAsia="Calibri" w:hAnsi="Times New Roman" w:cs="Times New Roman"/>
          <w:sz w:val="24"/>
          <w:szCs w:val="24"/>
        </w:rPr>
        <w:t xml:space="preserve">Predmetom súťaže je dodávka zemného plynu a zabezpečenie jeho prepravy do odberných miest vyhlasovateľa a to v množstve a čase podľa potrieb vyhlasovateľa vrátane prevzatia zodpovednosti dodávateľa za odchýlku. </w:t>
      </w:r>
    </w:p>
    <w:p w14:paraId="1D2582B5" w14:textId="77777777" w:rsidR="00FE7C96" w:rsidRDefault="00FE7C96" w:rsidP="0050029D">
      <w:pPr>
        <w:spacing w:after="200" w:line="276" w:lineRule="auto"/>
        <w:jc w:val="both"/>
        <w:rPr>
          <w:rFonts w:ascii="Times New Roman" w:eastAsia="Calibri" w:hAnsi="Times New Roman" w:cs="Times New Roman"/>
          <w:sz w:val="24"/>
          <w:szCs w:val="24"/>
        </w:rPr>
      </w:pPr>
    </w:p>
    <w:p w14:paraId="50915F9E" w14:textId="7012B624" w:rsidR="0050029D" w:rsidRPr="0050029D" w:rsidRDefault="00FE7C96" w:rsidP="0050029D">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Úspešný navrhovateľ </w:t>
      </w:r>
      <w:r w:rsidR="0050029D" w:rsidRPr="0050029D">
        <w:rPr>
          <w:rFonts w:ascii="Times New Roman" w:eastAsia="Calibri" w:hAnsi="Times New Roman" w:cs="Times New Roman"/>
          <w:sz w:val="24"/>
          <w:szCs w:val="24"/>
        </w:rPr>
        <w:t xml:space="preserve">ako </w:t>
      </w:r>
      <w:r>
        <w:rPr>
          <w:rFonts w:ascii="Times New Roman" w:eastAsia="Calibri" w:hAnsi="Times New Roman" w:cs="Times New Roman"/>
          <w:sz w:val="24"/>
          <w:szCs w:val="24"/>
        </w:rPr>
        <w:t xml:space="preserve">zmluvný </w:t>
      </w:r>
      <w:r w:rsidR="0050029D" w:rsidRPr="0050029D">
        <w:rPr>
          <w:rFonts w:ascii="Times New Roman" w:eastAsia="Calibri" w:hAnsi="Times New Roman" w:cs="Times New Roman"/>
          <w:sz w:val="24"/>
          <w:szCs w:val="24"/>
        </w:rPr>
        <w:t xml:space="preserve">dodávateľ zemného plynu zároveň zabezpečí u prevádzkovateľa distribučnej sústavy pre odberné miesta vyhlasovateľa súťaže distribučné služby v súlade s platnými všeobecne záväznými právnymi predpismi a v kvalite podľa technických podmienok prístupu a pripojenia do sústavy poskytovateľa distribučných služieb. Poplatky spojené s distribúciou zemného plynu a službami s tým spojenými a tiež ostatné štátom regulované poplatky budú následne odberateľovi fakturované v súlade s platnou právnou úpravou. </w:t>
      </w:r>
    </w:p>
    <w:p w14:paraId="5CF8B1C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Špecifikácia odberných miest vyhlasovateľa súťaže je uvedená v nasledovnej tabuľke č. 1.</w:t>
      </w:r>
    </w:p>
    <w:p w14:paraId="4BCA3B9F"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1: Špecifikácia odberných miest</w:t>
      </w:r>
    </w:p>
    <w:tbl>
      <w:tblPr>
        <w:tblW w:w="9087" w:type="dxa"/>
        <w:tblInd w:w="55" w:type="dxa"/>
        <w:tblCellMar>
          <w:left w:w="70" w:type="dxa"/>
          <w:right w:w="70" w:type="dxa"/>
        </w:tblCellMar>
        <w:tblLook w:val="00A0" w:firstRow="1" w:lastRow="0" w:firstColumn="1" w:lastColumn="0" w:noHBand="0" w:noVBand="0"/>
      </w:tblPr>
      <w:tblGrid>
        <w:gridCol w:w="1041"/>
        <w:gridCol w:w="1159"/>
        <w:gridCol w:w="2319"/>
        <w:gridCol w:w="2584"/>
        <w:gridCol w:w="1984"/>
      </w:tblGrid>
      <w:tr w:rsidR="0050029D" w:rsidRPr="0050029D" w14:paraId="3067955A" w14:textId="77777777" w:rsidTr="0019397E">
        <w:trPr>
          <w:trHeight w:val="600"/>
        </w:trPr>
        <w:tc>
          <w:tcPr>
            <w:tcW w:w="1041" w:type="dxa"/>
            <w:tcBorders>
              <w:top w:val="single" w:sz="4" w:space="0" w:color="auto"/>
              <w:left w:val="single" w:sz="4" w:space="0" w:color="auto"/>
              <w:bottom w:val="single" w:sz="4" w:space="0" w:color="auto"/>
              <w:right w:val="single" w:sz="4" w:space="0" w:color="auto"/>
            </w:tcBorders>
            <w:vAlign w:val="center"/>
          </w:tcPr>
          <w:p w14:paraId="285E3268"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Označenie OM</w:t>
            </w:r>
          </w:p>
        </w:tc>
        <w:tc>
          <w:tcPr>
            <w:tcW w:w="1159" w:type="dxa"/>
            <w:tcBorders>
              <w:top w:val="single" w:sz="4" w:space="0" w:color="auto"/>
              <w:left w:val="nil"/>
              <w:bottom w:val="single" w:sz="4" w:space="0" w:color="auto"/>
              <w:right w:val="single" w:sz="4" w:space="0" w:color="auto"/>
            </w:tcBorders>
            <w:vAlign w:val="center"/>
          </w:tcPr>
          <w:p w14:paraId="40C08BFC"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Číslo OM</w:t>
            </w:r>
          </w:p>
        </w:tc>
        <w:tc>
          <w:tcPr>
            <w:tcW w:w="2319" w:type="dxa"/>
            <w:tcBorders>
              <w:top w:val="single" w:sz="4" w:space="0" w:color="auto"/>
              <w:left w:val="nil"/>
              <w:bottom w:val="single" w:sz="4" w:space="0" w:color="auto"/>
              <w:right w:val="single" w:sz="4" w:space="0" w:color="auto"/>
            </w:tcBorders>
            <w:vAlign w:val="center"/>
          </w:tcPr>
          <w:p w14:paraId="35C711F9"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POD kód OM</w:t>
            </w:r>
          </w:p>
        </w:tc>
        <w:tc>
          <w:tcPr>
            <w:tcW w:w="2584" w:type="dxa"/>
            <w:tcBorders>
              <w:top w:val="single" w:sz="4" w:space="0" w:color="auto"/>
              <w:left w:val="nil"/>
              <w:bottom w:val="single" w:sz="4" w:space="0" w:color="auto"/>
              <w:right w:val="single" w:sz="4" w:space="0" w:color="auto"/>
            </w:tcBorders>
            <w:vAlign w:val="center"/>
          </w:tcPr>
          <w:p w14:paraId="3109459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Názov OM</w:t>
            </w:r>
          </w:p>
        </w:tc>
        <w:tc>
          <w:tcPr>
            <w:tcW w:w="1984" w:type="dxa"/>
            <w:tcBorders>
              <w:top w:val="single" w:sz="4" w:space="0" w:color="auto"/>
              <w:left w:val="nil"/>
              <w:bottom w:val="single" w:sz="4" w:space="0" w:color="auto"/>
              <w:right w:val="single" w:sz="4" w:space="0" w:color="auto"/>
            </w:tcBorders>
            <w:vAlign w:val="center"/>
          </w:tcPr>
          <w:p w14:paraId="4BC06ECD" w14:textId="77777777" w:rsidR="0050029D" w:rsidRPr="0050029D" w:rsidRDefault="0050029D" w:rsidP="0050029D">
            <w:pPr>
              <w:spacing w:after="0" w:line="276" w:lineRule="auto"/>
              <w:jc w:val="center"/>
              <w:rPr>
                <w:rFonts w:ascii="Arial" w:eastAsia="Calibri" w:hAnsi="Arial" w:cs="Arial"/>
                <w:b/>
                <w:bCs/>
                <w:color w:val="000000"/>
                <w:sz w:val="18"/>
                <w:szCs w:val="18"/>
                <w:lang w:eastAsia="sk-SK"/>
              </w:rPr>
            </w:pPr>
            <w:r w:rsidRPr="0050029D">
              <w:rPr>
                <w:rFonts w:ascii="Arial" w:eastAsia="Calibri" w:hAnsi="Arial" w:cs="Arial"/>
                <w:b/>
                <w:bCs/>
                <w:color w:val="000000"/>
                <w:sz w:val="18"/>
                <w:szCs w:val="18"/>
                <w:lang w:eastAsia="sk-SK"/>
              </w:rPr>
              <w:t>Adresa</w:t>
            </w:r>
          </w:p>
        </w:tc>
      </w:tr>
      <w:tr w:rsidR="0050029D" w:rsidRPr="0050029D" w14:paraId="1AE7DDB7" w14:textId="77777777" w:rsidTr="0019397E">
        <w:trPr>
          <w:trHeight w:val="633"/>
        </w:trPr>
        <w:tc>
          <w:tcPr>
            <w:tcW w:w="1041" w:type="dxa"/>
            <w:tcBorders>
              <w:top w:val="nil"/>
              <w:left w:val="single" w:sz="4" w:space="0" w:color="auto"/>
              <w:bottom w:val="single" w:sz="4" w:space="0" w:color="auto"/>
              <w:right w:val="single" w:sz="4" w:space="0" w:color="auto"/>
            </w:tcBorders>
            <w:vAlign w:val="center"/>
          </w:tcPr>
          <w:p w14:paraId="10D9603C"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OM1</w:t>
            </w:r>
          </w:p>
        </w:tc>
        <w:tc>
          <w:tcPr>
            <w:tcW w:w="1159" w:type="dxa"/>
            <w:tcBorders>
              <w:top w:val="nil"/>
              <w:left w:val="nil"/>
              <w:bottom w:val="single" w:sz="4" w:space="0" w:color="auto"/>
              <w:right w:val="single" w:sz="4" w:space="0" w:color="auto"/>
            </w:tcBorders>
            <w:vAlign w:val="center"/>
          </w:tcPr>
          <w:p w14:paraId="7E4D9CA9"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4101456706</w:t>
            </w:r>
          </w:p>
        </w:tc>
        <w:tc>
          <w:tcPr>
            <w:tcW w:w="2319" w:type="dxa"/>
            <w:tcBorders>
              <w:top w:val="nil"/>
              <w:left w:val="nil"/>
              <w:bottom w:val="single" w:sz="4" w:space="0" w:color="auto"/>
              <w:right w:val="single" w:sz="4" w:space="0" w:color="auto"/>
            </w:tcBorders>
            <w:vAlign w:val="center"/>
          </w:tcPr>
          <w:p w14:paraId="027FE873"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SKSPPDIS000530022059</w:t>
            </w:r>
          </w:p>
        </w:tc>
        <w:tc>
          <w:tcPr>
            <w:tcW w:w="2584" w:type="dxa"/>
            <w:tcBorders>
              <w:top w:val="nil"/>
              <w:left w:val="nil"/>
              <w:bottom w:val="single" w:sz="4" w:space="0" w:color="auto"/>
              <w:right w:val="single" w:sz="4" w:space="0" w:color="auto"/>
            </w:tcBorders>
            <w:vAlign w:val="center"/>
          </w:tcPr>
          <w:p w14:paraId="00052A5F" w14:textId="2DE438EB"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Košická (Dopravný podnik mesta Žiliny s.r.o.)</w:t>
            </w:r>
          </w:p>
        </w:tc>
        <w:tc>
          <w:tcPr>
            <w:tcW w:w="1984" w:type="dxa"/>
            <w:tcBorders>
              <w:top w:val="nil"/>
              <w:left w:val="nil"/>
              <w:bottom w:val="single" w:sz="4" w:space="0" w:color="auto"/>
              <w:right w:val="single" w:sz="4" w:space="0" w:color="auto"/>
            </w:tcBorders>
            <w:vAlign w:val="center"/>
          </w:tcPr>
          <w:p w14:paraId="61372088"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ul. Košická 2, Žilina</w:t>
            </w:r>
          </w:p>
        </w:tc>
      </w:tr>
      <w:tr w:rsidR="0050029D" w:rsidRPr="0050029D" w14:paraId="02020B5C" w14:textId="77777777" w:rsidTr="0019397E">
        <w:trPr>
          <w:trHeight w:val="480"/>
        </w:trPr>
        <w:tc>
          <w:tcPr>
            <w:tcW w:w="1041" w:type="dxa"/>
            <w:tcBorders>
              <w:top w:val="nil"/>
              <w:left w:val="single" w:sz="4" w:space="0" w:color="auto"/>
              <w:bottom w:val="single" w:sz="4" w:space="0" w:color="auto"/>
              <w:right w:val="single" w:sz="4" w:space="0" w:color="auto"/>
            </w:tcBorders>
            <w:vAlign w:val="center"/>
          </w:tcPr>
          <w:p w14:paraId="4C317625"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OM2</w:t>
            </w:r>
          </w:p>
        </w:tc>
        <w:tc>
          <w:tcPr>
            <w:tcW w:w="1159" w:type="dxa"/>
            <w:tcBorders>
              <w:top w:val="nil"/>
              <w:left w:val="nil"/>
              <w:bottom w:val="single" w:sz="4" w:space="0" w:color="auto"/>
              <w:right w:val="single" w:sz="4" w:space="0" w:color="auto"/>
            </w:tcBorders>
            <w:vAlign w:val="center"/>
          </w:tcPr>
          <w:p w14:paraId="208E39EB"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4101456798</w:t>
            </w:r>
          </w:p>
        </w:tc>
        <w:tc>
          <w:tcPr>
            <w:tcW w:w="2319" w:type="dxa"/>
            <w:tcBorders>
              <w:top w:val="nil"/>
              <w:left w:val="nil"/>
              <w:bottom w:val="single" w:sz="4" w:space="0" w:color="auto"/>
              <w:right w:val="single" w:sz="4" w:space="0" w:color="auto"/>
            </w:tcBorders>
            <w:vAlign w:val="center"/>
          </w:tcPr>
          <w:p w14:paraId="0B50A2FF" w14:textId="77777777" w:rsidR="0050029D" w:rsidRPr="0050029D" w:rsidRDefault="0050029D" w:rsidP="0050029D">
            <w:pPr>
              <w:spacing w:after="0" w:line="276" w:lineRule="auto"/>
              <w:jc w:val="center"/>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SKSPPDIS000530021331</w:t>
            </w:r>
          </w:p>
        </w:tc>
        <w:tc>
          <w:tcPr>
            <w:tcW w:w="2584" w:type="dxa"/>
            <w:tcBorders>
              <w:top w:val="nil"/>
              <w:left w:val="nil"/>
              <w:bottom w:val="single" w:sz="4" w:space="0" w:color="auto"/>
              <w:right w:val="single" w:sz="4" w:space="0" w:color="auto"/>
            </w:tcBorders>
            <w:vAlign w:val="center"/>
          </w:tcPr>
          <w:p w14:paraId="2F89D413" w14:textId="59301956" w:rsidR="0050029D" w:rsidRPr="0050029D" w:rsidRDefault="0034771D" w:rsidP="0050029D">
            <w:pPr>
              <w:spacing w:after="0" w:line="276" w:lineRule="auto"/>
              <w:rPr>
                <w:rFonts w:ascii="Arial" w:eastAsia="Calibri" w:hAnsi="Arial" w:cs="Arial"/>
                <w:color w:val="000000"/>
                <w:sz w:val="18"/>
                <w:szCs w:val="18"/>
                <w:lang w:eastAsia="sk-SK"/>
              </w:rPr>
            </w:pPr>
            <w:r>
              <w:rPr>
                <w:rFonts w:ascii="Arial" w:eastAsia="Calibri" w:hAnsi="Arial" w:cs="Arial"/>
                <w:color w:val="000000"/>
                <w:sz w:val="18"/>
                <w:szCs w:val="18"/>
                <w:lang w:eastAsia="sk-SK"/>
              </w:rPr>
              <w:t>pracovisko</w:t>
            </w:r>
            <w:r w:rsidR="0050029D" w:rsidRPr="0050029D">
              <w:rPr>
                <w:rFonts w:ascii="Arial" w:eastAsia="Calibri" w:hAnsi="Arial" w:cs="Arial"/>
                <w:color w:val="000000"/>
                <w:sz w:val="18"/>
                <w:szCs w:val="18"/>
                <w:lang w:eastAsia="sk-SK"/>
              </w:rPr>
              <w:t xml:space="preserve"> </w:t>
            </w:r>
            <w:proofErr w:type="spellStart"/>
            <w:r w:rsidR="0050029D" w:rsidRPr="0050029D">
              <w:rPr>
                <w:rFonts w:ascii="Arial" w:eastAsia="Calibri" w:hAnsi="Arial" w:cs="Arial"/>
                <w:color w:val="000000"/>
                <w:sz w:val="18"/>
                <w:szCs w:val="18"/>
                <w:lang w:eastAsia="sk-SK"/>
              </w:rPr>
              <w:t>Kvačalova</w:t>
            </w:r>
            <w:proofErr w:type="spellEnd"/>
            <w:r w:rsidR="0050029D" w:rsidRPr="0050029D">
              <w:rPr>
                <w:rFonts w:ascii="Arial" w:eastAsia="Calibri" w:hAnsi="Arial" w:cs="Arial"/>
                <w:color w:val="000000"/>
                <w:sz w:val="18"/>
                <w:szCs w:val="18"/>
                <w:lang w:eastAsia="sk-SK"/>
              </w:rPr>
              <w:t xml:space="preserve"> (Dopravný podnik mesta Žiliny s.r.o.)</w:t>
            </w:r>
          </w:p>
        </w:tc>
        <w:tc>
          <w:tcPr>
            <w:tcW w:w="1984" w:type="dxa"/>
            <w:tcBorders>
              <w:top w:val="nil"/>
              <w:left w:val="nil"/>
              <w:bottom w:val="single" w:sz="4" w:space="0" w:color="auto"/>
              <w:right w:val="single" w:sz="4" w:space="0" w:color="auto"/>
            </w:tcBorders>
            <w:vAlign w:val="center"/>
          </w:tcPr>
          <w:p w14:paraId="5599A2A9" w14:textId="77777777" w:rsidR="0050029D" w:rsidRPr="0050029D" w:rsidRDefault="0050029D" w:rsidP="0050029D">
            <w:pPr>
              <w:spacing w:after="0" w:line="276" w:lineRule="auto"/>
              <w:rPr>
                <w:rFonts w:ascii="Arial" w:eastAsia="Calibri" w:hAnsi="Arial" w:cs="Arial"/>
                <w:color w:val="000000"/>
                <w:sz w:val="18"/>
                <w:szCs w:val="18"/>
                <w:lang w:eastAsia="sk-SK"/>
              </w:rPr>
            </w:pPr>
            <w:r w:rsidRPr="0050029D">
              <w:rPr>
                <w:rFonts w:ascii="Arial" w:eastAsia="Calibri" w:hAnsi="Arial" w:cs="Arial"/>
                <w:color w:val="000000"/>
                <w:sz w:val="18"/>
                <w:szCs w:val="18"/>
                <w:lang w:eastAsia="sk-SK"/>
              </w:rPr>
              <w:t xml:space="preserve">ul. </w:t>
            </w:r>
            <w:proofErr w:type="spellStart"/>
            <w:r w:rsidRPr="0050029D">
              <w:rPr>
                <w:rFonts w:ascii="Arial" w:eastAsia="Calibri" w:hAnsi="Arial" w:cs="Arial"/>
                <w:color w:val="000000"/>
                <w:sz w:val="18"/>
                <w:szCs w:val="18"/>
                <w:lang w:eastAsia="sk-SK"/>
              </w:rPr>
              <w:t>Kvačalova</w:t>
            </w:r>
            <w:proofErr w:type="spellEnd"/>
            <w:r w:rsidRPr="0050029D">
              <w:rPr>
                <w:rFonts w:ascii="Arial" w:eastAsia="Calibri" w:hAnsi="Arial" w:cs="Arial"/>
                <w:color w:val="000000"/>
                <w:sz w:val="18"/>
                <w:szCs w:val="18"/>
                <w:lang w:eastAsia="sk-SK"/>
              </w:rPr>
              <w:t xml:space="preserve"> 2, Žilina</w:t>
            </w:r>
          </w:p>
        </w:tc>
      </w:tr>
    </w:tbl>
    <w:p w14:paraId="237A735C" w14:textId="77777777" w:rsidR="0050029D" w:rsidRPr="0050029D" w:rsidRDefault="0050029D" w:rsidP="0050029D">
      <w:pPr>
        <w:spacing w:after="200" w:line="276" w:lineRule="auto"/>
        <w:jc w:val="both"/>
        <w:rPr>
          <w:rFonts w:ascii="Times New Roman" w:eastAsia="Calibri" w:hAnsi="Times New Roman" w:cs="Times New Roman"/>
          <w:sz w:val="24"/>
          <w:szCs w:val="24"/>
        </w:rPr>
      </w:pPr>
    </w:p>
    <w:p w14:paraId="2BA846F9"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u w:val="single"/>
        </w:rPr>
        <w:t>Špecifikácia odberných miest</w:t>
      </w:r>
      <w:r w:rsidRPr="0050029D">
        <w:rPr>
          <w:rFonts w:ascii="Times New Roman" w:eastAsia="Calibri" w:hAnsi="Times New Roman" w:cs="Times New Roman"/>
          <w:sz w:val="24"/>
          <w:szCs w:val="24"/>
        </w:rPr>
        <w:t>:</w:t>
      </w:r>
    </w:p>
    <w:p w14:paraId="71B791ED" w14:textId="00FEA18F"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OM1 pracovisko</w:t>
      </w:r>
      <w:r w:rsidR="0050029D" w:rsidRPr="0050029D">
        <w:rPr>
          <w:rFonts w:ascii="Times New Roman" w:eastAsia="Calibri" w:hAnsi="Times New Roman" w:cs="Times New Roman"/>
          <w:b/>
          <w:sz w:val="24"/>
          <w:szCs w:val="24"/>
        </w:rPr>
        <w:t xml:space="preserve"> Košická</w:t>
      </w:r>
    </w:p>
    <w:p w14:paraId="2A661847" w14:textId="0CF3E31F"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Jedná sa o dodávku zemného plynu pre vykurovanie, priamy ohrev plynovými žiaričmi a ohrev TÚV v objekte – hala údržby A-BUS; vykurovanie a ohrev TÚV v objekte – bytový dom Košická ulica. Prehľad spotreby </w:t>
      </w:r>
      <w:r w:rsidR="0034771D">
        <w:rPr>
          <w:rFonts w:ascii="Times New Roman" w:eastAsia="Calibri" w:hAnsi="Times New Roman" w:cs="Times New Roman"/>
          <w:sz w:val="24"/>
          <w:szCs w:val="24"/>
        </w:rPr>
        <w:t>zemného plynu za OM1 pracovisko</w:t>
      </w:r>
      <w:r w:rsidRPr="0050029D">
        <w:rPr>
          <w:rFonts w:ascii="Times New Roman" w:eastAsia="Calibri" w:hAnsi="Times New Roman" w:cs="Times New Roman"/>
          <w:sz w:val="24"/>
          <w:szCs w:val="24"/>
        </w:rPr>
        <w:t xml:space="preserve"> Košická podľa jednotlivých rokov je uvedený v tabuľke č. 2.</w:t>
      </w:r>
    </w:p>
    <w:p w14:paraId="29BE13E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0ED3B7" w14:textId="0C27E50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r w:rsidRPr="0050029D">
        <w:rPr>
          <w:rFonts w:ascii="Times New Roman" w:eastAsia="Calibri" w:hAnsi="Times New Roman" w:cs="Times New Roman"/>
          <w:i/>
          <w:sz w:val="24"/>
          <w:szCs w:val="24"/>
        </w:rPr>
        <w:t>Tabuľka č. 2: Prehľad spotreb</w:t>
      </w:r>
      <w:r w:rsidR="0034771D">
        <w:rPr>
          <w:rFonts w:ascii="Times New Roman" w:eastAsia="Calibri" w:hAnsi="Times New Roman" w:cs="Times New Roman"/>
          <w:i/>
          <w:sz w:val="24"/>
          <w:szCs w:val="24"/>
        </w:rPr>
        <w:t>y zemného plynu za OM1 pracovisko</w:t>
      </w:r>
      <w:r w:rsidRPr="0050029D">
        <w:rPr>
          <w:rFonts w:ascii="Times New Roman" w:eastAsia="Calibri" w:hAnsi="Times New Roman" w:cs="Times New Roman"/>
          <w:i/>
          <w:sz w:val="24"/>
          <w:szCs w:val="24"/>
        </w:rPr>
        <w:t xml:space="preserve"> Košická</w:t>
      </w:r>
    </w:p>
    <w:p w14:paraId="5FDD2045" w14:textId="77777777" w:rsidR="0050029D" w:rsidRPr="0050029D" w:rsidRDefault="0050029D" w:rsidP="0050029D">
      <w:pPr>
        <w:spacing w:after="200" w:line="276" w:lineRule="auto"/>
        <w:contextualSpacing/>
        <w:jc w:val="both"/>
        <w:rPr>
          <w:rFonts w:ascii="Times New Roman" w:eastAsia="Calibri" w:hAnsi="Times New Roman" w:cs="Times New Roman"/>
          <w:i/>
          <w:sz w:val="24"/>
          <w:szCs w:val="24"/>
        </w:rPr>
      </w:pPr>
    </w:p>
    <w:tbl>
      <w:tblPr>
        <w:tblW w:w="810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064"/>
        <w:gridCol w:w="1064"/>
        <w:gridCol w:w="1064"/>
        <w:gridCol w:w="1064"/>
        <w:gridCol w:w="1064"/>
        <w:gridCol w:w="1064"/>
      </w:tblGrid>
      <w:tr w:rsidR="00911285" w:rsidRPr="0050029D" w14:paraId="118D4872" w14:textId="1F010F9D" w:rsidTr="00911285">
        <w:trPr>
          <w:trHeight w:val="334"/>
        </w:trPr>
        <w:tc>
          <w:tcPr>
            <w:tcW w:w="1716" w:type="dxa"/>
            <w:tcMar>
              <w:left w:w="65" w:type="dxa"/>
            </w:tcMar>
            <w:vAlign w:val="center"/>
          </w:tcPr>
          <w:p w14:paraId="412BDC98"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lastRenderedPageBreak/>
              <w:t>spotreba v kWh</w:t>
            </w:r>
          </w:p>
        </w:tc>
        <w:tc>
          <w:tcPr>
            <w:tcW w:w="1064" w:type="dxa"/>
            <w:vAlign w:val="center"/>
          </w:tcPr>
          <w:p w14:paraId="2EC0A2DA" w14:textId="5A54CC88"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bCs/>
                <w:sz w:val="20"/>
                <w:szCs w:val="20"/>
                <w:lang w:eastAsia="sk-SK"/>
              </w:rPr>
              <w:t>2017</w:t>
            </w:r>
          </w:p>
        </w:tc>
        <w:tc>
          <w:tcPr>
            <w:tcW w:w="1064" w:type="dxa"/>
            <w:vAlign w:val="center"/>
          </w:tcPr>
          <w:p w14:paraId="2F3459DE" w14:textId="023752E7"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2018</w:t>
            </w:r>
          </w:p>
        </w:tc>
        <w:tc>
          <w:tcPr>
            <w:tcW w:w="1064" w:type="dxa"/>
            <w:vAlign w:val="center"/>
          </w:tcPr>
          <w:p w14:paraId="066856DE" w14:textId="1F742510"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2019</w:t>
            </w:r>
          </w:p>
        </w:tc>
        <w:tc>
          <w:tcPr>
            <w:tcW w:w="1064" w:type="dxa"/>
            <w:vAlign w:val="center"/>
          </w:tcPr>
          <w:p w14:paraId="6BD9457B" w14:textId="45BE92AF"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2020</w:t>
            </w:r>
          </w:p>
        </w:tc>
        <w:tc>
          <w:tcPr>
            <w:tcW w:w="1064" w:type="dxa"/>
            <w:vAlign w:val="center"/>
          </w:tcPr>
          <w:p w14:paraId="094B80CA" w14:textId="3B0E1313"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2021</w:t>
            </w:r>
          </w:p>
        </w:tc>
        <w:tc>
          <w:tcPr>
            <w:tcW w:w="1064" w:type="dxa"/>
            <w:vAlign w:val="center"/>
          </w:tcPr>
          <w:p w14:paraId="309877A9" w14:textId="25FE8F07"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w:t>
            </w:r>
            <w:r>
              <w:rPr>
                <w:rFonts w:ascii="Arial" w:eastAsia="Calibri" w:hAnsi="Arial" w:cs="Arial"/>
                <w:b/>
                <w:sz w:val="20"/>
                <w:szCs w:val="20"/>
              </w:rPr>
              <w:t>2</w:t>
            </w:r>
          </w:p>
        </w:tc>
      </w:tr>
      <w:tr w:rsidR="00911285" w:rsidRPr="0050029D" w14:paraId="62A8887B" w14:textId="2CC11EBE" w:rsidTr="00911285">
        <w:trPr>
          <w:trHeight w:val="255"/>
        </w:trPr>
        <w:tc>
          <w:tcPr>
            <w:tcW w:w="1716" w:type="dxa"/>
            <w:tcMar>
              <w:left w:w="65" w:type="dxa"/>
            </w:tcMar>
            <w:vAlign w:val="center"/>
          </w:tcPr>
          <w:p w14:paraId="7420EEC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064" w:type="dxa"/>
            <w:vAlign w:val="center"/>
          </w:tcPr>
          <w:p w14:paraId="22833F5C" w14:textId="31C1D23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330 180</w:t>
            </w:r>
          </w:p>
        </w:tc>
        <w:tc>
          <w:tcPr>
            <w:tcW w:w="1064" w:type="dxa"/>
            <w:vAlign w:val="center"/>
          </w:tcPr>
          <w:p w14:paraId="202274A8" w14:textId="73A962B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261 165</w:t>
            </w:r>
          </w:p>
        </w:tc>
        <w:tc>
          <w:tcPr>
            <w:tcW w:w="1064" w:type="dxa"/>
            <w:vAlign w:val="center"/>
          </w:tcPr>
          <w:p w14:paraId="64E20867" w14:textId="443BDF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327 818</w:t>
            </w:r>
          </w:p>
        </w:tc>
        <w:tc>
          <w:tcPr>
            <w:tcW w:w="1064" w:type="dxa"/>
          </w:tcPr>
          <w:p w14:paraId="4E693A2C" w14:textId="38F3ECC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281</w:t>
            </w:r>
            <w:r w:rsidR="00E23620">
              <w:rPr>
                <w:rFonts w:ascii="Arial" w:eastAsia="Calibri" w:hAnsi="Arial" w:cs="Arial"/>
                <w:sz w:val="20"/>
                <w:szCs w:val="20"/>
              </w:rPr>
              <w:t xml:space="preserve"> </w:t>
            </w:r>
            <w:r w:rsidRPr="0050029D">
              <w:rPr>
                <w:rFonts w:ascii="Arial" w:eastAsia="Calibri" w:hAnsi="Arial" w:cs="Arial"/>
                <w:sz w:val="20"/>
                <w:szCs w:val="20"/>
              </w:rPr>
              <w:t>883</w:t>
            </w:r>
          </w:p>
        </w:tc>
        <w:tc>
          <w:tcPr>
            <w:tcW w:w="1064" w:type="dxa"/>
            <w:vAlign w:val="center"/>
          </w:tcPr>
          <w:p w14:paraId="35E99342" w14:textId="4EFF522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277 959</w:t>
            </w:r>
          </w:p>
        </w:tc>
        <w:tc>
          <w:tcPr>
            <w:tcW w:w="1064" w:type="dxa"/>
            <w:vAlign w:val="center"/>
          </w:tcPr>
          <w:p w14:paraId="5CC32CAE" w14:textId="33FF7F9B"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260 832</w:t>
            </w:r>
          </w:p>
        </w:tc>
      </w:tr>
      <w:tr w:rsidR="00911285" w:rsidRPr="0050029D" w14:paraId="120D5F95" w14:textId="2F663E89" w:rsidTr="00911285">
        <w:trPr>
          <w:trHeight w:val="255"/>
        </w:trPr>
        <w:tc>
          <w:tcPr>
            <w:tcW w:w="1716" w:type="dxa"/>
            <w:tcMar>
              <w:left w:w="65" w:type="dxa"/>
            </w:tcMar>
            <w:vAlign w:val="center"/>
          </w:tcPr>
          <w:p w14:paraId="7688B085"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064" w:type="dxa"/>
            <w:vAlign w:val="center"/>
          </w:tcPr>
          <w:p w14:paraId="050B307F" w14:textId="6BCF243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224 209</w:t>
            </w:r>
          </w:p>
        </w:tc>
        <w:tc>
          <w:tcPr>
            <w:tcW w:w="1064" w:type="dxa"/>
            <w:vAlign w:val="center"/>
          </w:tcPr>
          <w:p w14:paraId="195020FA" w14:textId="04AC3F3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274 583</w:t>
            </w:r>
          </w:p>
        </w:tc>
        <w:tc>
          <w:tcPr>
            <w:tcW w:w="1064" w:type="dxa"/>
            <w:vAlign w:val="center"/>
          </w:tcPr>
          <w:p w14:paraId="320DCA13" w14:textId="5F01417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223 096</w:t>
            </w:r>
          </w:p>
        </w:tc>
        <w:tc>
          <w:tcPr>
            <w:tcW w:w="1064" w:type="dxa"/>
          </w:tcPr>
          <w:p w14:paraId="560DF7AB" w14:textId="00CEDF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216</w:t>
            </w:r>
            <w:r w:rsidR="00E23620">
              <w:rPr>
                <w:rFonts w:ascii="Arial" w:eastAsia="Calibri" w:hAnsi="Arial" w:cs="Arial"/>
                <w:sz w:val="20"/>
                <w:szCs w:val="20"/>
              </w:rPr>
              <w:t xml:space="preserve"> </w:t>
            </w:r>
            <w:r w:rsidRPr="0050029D">
              <w:rPr>
                <w:rFonts w:ascii="Arial" w:eastAsia="Calibri" w:hAnsi="Arial" w:cs="Arial"/>
                <w:sz w:val="20"/>
                <w:szCs w:val="20"/>
              </w:rPr>
              <w:t>969</w:t>
            </w:r>
          </w:p>
        </w:tc>
        <w:tc>
          <w:tcPr>
            <w:tcW w:w="1064" w:type="dxa"/>
            <w:vAlign w:val="center"/>
          </w:tcPr>
          <w:p w14:paraId="70E340DF" w14:textId="6CC2304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239 465</w:t>
            </w:r>
          </w:p>
        </w:tc>
        <w:tc>
          <w:tcPr>
            <w:tcW w:w="1064" w:type="dxa"/>
            <w:vAlign w:val="center"/>
          </w:tcPr>
          <w:p w14:paraId="593C9E7A" w14:textId="70C21C0E"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193 564</w:t>
            </w:r>
          </w:p>
        </w:tc>
      </w:tr>
      <w:tr w:rsidR="00911285" w:rsidRPr="0050029D" w14:paraId="685E6A5B" w14:textId="5BCECA59" w:rsidTr="00911285">
        <w:trPr>
          <w:trHeight w:val="255"/>
        </w:trPr>
        <w:tc>
          <w:tcPr>
            <w:tcW w:w="1716" w:type="dxa"/>
            <w:tcMar>
              <w:left w:w="65" w:type="dxa"/>
            </w:tcMar>
            <w:vAlign w:val="center"/>
          </w:tcPr>
          <w:p w14:paraId="26189BE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064" w:type="dxa"/>
            <w:vAlign w:val="center"/>
          </w:tcPr>
          <w:p w14:paraId="47282484" w14:textId="61BB3B6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176 105</w:t>
            </w:r>
          </w:p>
        </w:tc>
        <w:tc>
          <w:tcPr>
            <w:tcW w:w="1064" w:type="dxa"/>
            <w:vAlign w:val="center"/>
          </w:tcPr>
          <w:p w14:paraId="6A0DB318" w14:textId="66E28AB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237 726</w:t>
            </w:r>
          </w:p>
        </w:tc>
        <w:tc>
          <w:tcPr>
            <w:tcW w:w="1064" w:type="dxa"/>
            <w:vAlign w:val="center"/>
          </w:tcPr>
          <w:p w14:paraId="2A9C8313" w14:textId="1BEFDC4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178 271</w:t>
            </w:r>
          </w:p>
        </w:tc>
        <w:tc>
          <w:tcPr>
            <w:tcW w:w="1064" w:type="dxa"/>
          </w:tcPr>
          <w:p w14:paraId="515D4432" w14:textId="1B59DE2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w:t>
            </w:r>
            <w:r w:rsidR="00E23620">
              <w:rPr>
                <w:rFonts w:ascii="Arial" w:eastAsia="Calibri" w:hAnsi="Arial" w:cs="Arial"/>
                <w:sz w:val="20"/>
                <w:szCs w:val="20"/>
              </w:rPr>
              <w:t xml:space="preserve"> </w:t>
            </w:r>
            <w:r w:rsidRPr="0050029D">
              <w:rPr>
                <w:rFonts w:ascii="Arial" w:eastAsia="Calibri" w:hAnsi="Arial" w:cs="Arial"/>
                <w:sz w:val="20"/>
                <w:szCs w:val="20"/>
              </w:rPr>
              <w:t>064</w:t>
            </w:r>
          </w:p>
        </w:tc>
        <w:tc>
          <w:tcPr>
            <w:tcW w:w="1064" w:type="dxa"/>
            <w:vAlign w:val="center"/>
          </w:tcPr>
          <w:p w14:paraId="020E1945" w14:textId="19B5E99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206 855</w:t>
            </w:r>
          </w:p>
        </w:tc>
        <w:tc>
          <w:tcPr>
            <w:tcW w:w="1064" w:type="dxa"/>
            <w:vAlign w:val="center"/>
          </w:tcPr>
          <w:p w14:paraId="71EC1D24" w14:textId="72CFCA3A"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178 842</w:t>
            </w:r>
          </w:p>
        </w:tc>
      </w:tr>
      <w:tr w:rsidR="00911285" w:rsidRPr="0050029D" w14:paraId="701FCB5B" w14:textId="4F57A68C" w:rsidTr="00AF0AAC">
        <w:trPr>
          <w:trHeight w:val="255"/>
        </w:trPr>
        <w:tc>
          <w:tcPr>
            <w:tcW w:w="1716" w:type="dxa"/>
            <w:tcMar>
              <w:left w:w="65" w:type="dxa"/>
            </w:tcMar>
            <w:vAlign w:val="center"/>
          </w:tcPr>
          <w:p w14:paraId="09231348"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064" w:type="dxa"/>
            <w:vAlign w:val="center"/>
          </w:tcPr>
          <w:p w14:paraId="126ACA97" w14:textId="288E1AF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137 155</w:t>
            </w:r>
          </w:p>
        </w:tc>
        <w:tc>
          <w:tcPr>
            <w:tcW w:w="1064" w:type="dxa"/>
            <w:vAlign w:val="center"/>
          </w:tcPr>
          <w:p w14:paraId="25EAC2FF" w14:textId="6EAE48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70 608</w:t>
            </w:r>
          </w:p>
        </w:tc>
        <w:tc>
          <w:tcPr>
            <w:tcW w:w="1064" w:type="dxa"/>
            <w:vAlign w:val="center"/>
          </w:tcPr>
          <w:p w14:paraId="3A4776B2" w14:textId="2F30B75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96 133</w:t>
            </w:r>
          </w:p>
        </w:tc>
        <w:tc>
          <w:tcPr>
            <w:tcW w:w="1064" w:type="dxa"/>
          </w:tcPr>
          <w:p w14:paraId="62A15E22" w14:textId="7AF564C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99 093</w:t>
            </w:r>
          </w:p>
        </w:tc>
        <w:tc>
          <w:tcPr>
            <w:tcW w:w="1064" w:type="dxa"/>
            <w:vAlign w:val="center"/>
          </w:tcPr>
          <w:p w14:paraId="63A52587" w14:textId="33283C0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149 729</w:t>
            </w:r>
          </w:p>
        </w:tc>
        <w:tc>
          <w:tcPr>
            <w:tcW w:w="1064" w:type="dxa"/>
            <w:tcBorders>
              <w:bottom w:val="single" w:sz="4" w:space="0" w:color="00000A"/>
            </w:tcBorders>
            <w:vAlign w:val="center"/>
          </w:tcPr>
          <w:p w14:paraId="519D8A74" w14:textId="07ADF45E" w:rsidR="00911285" w:rsidRPr="0050029D" w:rsidRDefault="00A9636C" w:rsidP="00911285">
            <w:pPr>
              <w:spacing w:after="0" w:line="276" w:lineRule="auto"/>
              <w:jc w:val="right"/>
              <w:rPr>
                <w:rFonts w:ascii="Arial" w:eastAsia="Calibri" w:hAnsi="Arial" w:cs="Arial"/>
                <w:sz w:val="20"/>
                <w:szCs w:val="20"/>
              </w:rPr>
            </w:pPr>
            <w:r>
              <w:rPr>
                <w:rFonts w:ascii="Arial" w:eastAsia="Calibri" w:hAnsi="Arial" w:cs="Arial"/>
                <w:sz w:val="20"/>
                <w:szCs w:val="20"/>
              </w:rPr>
              <w:t>136 253</w:t>
            </w:r>
          </w:p>
        </w:tc>
      </w:tr>
      <w:tr w:rsidR="00911285" w:rsidRPr="0050029D" w14:paraId="433CB8D1" w14:textId="59684641" w:rsidTr="00AF0AAC">
        <w:trPr>
          <w:trHeight w:val="255"/>
        </w:trPr>
        <w:tc>
          <w:tcPr>
            <w:tcW w:w="1716" w:type="dxa"/>
            <w:tcMar>
              <w:left w:w="65" w:type="dxa"/>
            </w:tcMar>
            <w:vAlign w:val="center"/>
          </w:tcPr>
          <w:p w14:paraId="0EC94C16"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064" w:type="dxa"/>
            <w:vAlign w:val="center"/>
          </w:tcPr>
          <w:p w14:paraId="4ABFC0A6" w14:textId="2992A2D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63 613</w:t>
            </w:r>
          </w:p>
        </w:tc>
        <w:tc>
          <w:tcPr>
            <w:tcW w:w="1064" w:type="dxa"/>
            <w:vAlign w:val="center"/>
          </w:tcPr>
          <w:p w14:paraId="394E8562" w14:textId="797DFFF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39 355</w:t>
            </w:r>
          </w:p>
        </w:tc>
        <w:tc>
          <w:tcPr>
            <w:tcW w:w="1064" w:type="dxa"/>
            <w:vAlign w:val="center"/>
          </w:tcPr>
          <w:p w14:paraId="145FDBB8" w14:textId="71D0F20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91 771</w:t>
            </w:r>
          </w:p>
        </w:tc>
        <w:tc>
          <w:tcPr>
            <w:tcW w:w="1064" w:type="dxa"/>
          </w:tcPr>
          <w:p w14:paraId="3C7CD086" w14:textId="77E2E8C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78 275</w:t>
            </w:r>
          </w:p>
        </w:tc>
        <w:tc>
          <w:tcPr>
            <w:tcW w:w="1064" w:type="dxa"/>
            <w:vAlign w:val="center"/>
          </w:tcPr>
          <w:p w14:paraId="1B5884BE" w14:textId="57086D6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74 401</w:t>
            </w:r>
          </w:p>
        </w:tc>
        <w:tc>
          <w:tcPr>
            <w:tcW w:w="1064" w:type="dxa"/>
            <w:shd w:val="clear" w:color="auto" w:fill="auto"/>
            <w:vAlign w:val="center"/>
          </w:tcPr>
          <w:p w14:paraId="2DE91B41" w14:textId="159958C5"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45 281</w:t>
            </w:r>
          </w:p>
        </w:tc>
      </w:tr>
      <w:tr w:rsidR="00911285" w:rsidRPr="0050029D" w14:paraId="17D7EA4E" w14:textId="393DD74A" w:rsidTr="00AF0AAC">
        <w:trPr>
          <w:trHeight w:val="255"/>
        </w:trPr>
        <w:tc>
          <w:tcPr>
            <w:tcW w:w="1716" w:type="dxa"/>
            <w:tcMar>
              <w:left w:w="65" w:type="dxa"/>
            </w:tcMar>
            <w:vAlign w:val="center"/>
          </w:tcPr>
          <w:p w14:paraId="0B8B1155"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064" w:type="dxa"/>
            <w:vAlign w:val="center"/>
          </w:tcPr>
          <w:p w14:paraId="171C9D08" w14:textId="795A36A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27 642</w:t>
            </w:r>
          </w:p>
        </w:tc>
        <w:tc>
          <w:tcPr>
            <w:tcW w:w="1064" w:type="dxa"/>
            <w:vAlign w:val="center"/>
          </w:tcPr>
          <w:p w14:paraId="3FC0EFE8" w14:textId="14EE7E0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19 927</w:t>
            </w:r>
          </w:p>
        </w:tc>
        <w:tc>
          <w:tcPr>
            <w:tcW w:w="1064" w:type="dxa"/>
            <w:vAlign w:val="center"/>
          </w:tcPr>
          <w:p w14:paraId="67C0735E" w14:textId="1C65AD9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21 214</w:t>
            </w:r>
          </w:p>
        </w:tc>
        <w:tc>
          <w:tcPr>
            <w:tcW w:w="1064" w:type="dxa"/>
          </w:tcPr>
          <w:p w14:paraId="5D16C00D" w14:textId="03C0FB3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37 692</w:t>
            </w:r>
          </w:p>
        </w:tc>
        <w:tc>
          <w:tcPr>
            <w:tcW w:w="1064" w:type="dxa"/>
            <w:vAlign w:val="center"/>
          </w:tcPr>
          <w:p w14:paraId="4CD2A9EF" w14:textId="1D71DE1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14 221</w:t>
            </w:r>
          </w:p>
        </w:tc>
        <w:tc>
          <w:tcPr>
            <w:tcW w:w="1064" w:type="dxa"/>
            <w:shd w:val="clear" w:color="auto" w:fill="auto"/>
            <w:vAlign w:val="center"/>
          </w:tcPr>
          <w:p w14:paraId="48CE0F4A" w14:textId="36EF4BF1"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22 323</w:t>
            </w:r>
          </w:p>
        </w:tc>
      </w:tr>
      <w:tr w:rsidR="00911285" w:rsidRPr="0050029D" w14:paraId="16FDB28F" w14:textId="03C63E3E" w:rsidTr="00AF0AAC">
        <w:trPr>
          <w:trHeight w:val="255"/>
        </w:trPr>
        <w:tc>
          <w:tcPr>
            <w:tcW w:w="1716" w:type="dxa"/>
            <w:tcMar>
              <w:left w:w="65" w:type="dxa"/>
            </w:tcMar>
            <w:vAlign w:val="center"/>
          </w:tcPr>
          <w:p w14:paraId="514481FC"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júl</w:t>
            </w:r>
          </w:p>
        </w:tc>
        <w:tc>
          <w:tcPr>
            <w:tcW w:w="1064" w:type="dxa"/>
            <w:vAlign w:val="center"/>
          </w:tcPr>
          <w:p w14:paraId="7BA549E5" w14:textId="34612CC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21 061</w:t>
            </w:r>
          </w:p>
        </w:tc>
        <w:tc>
          <w:tcPr>
            <w:tcW w:w="1064" w:type="dxa"/>
            <w:vAlign w:val="center"/>
          </w:tcPr>
          <w:p w14:paraId="0F10C8E9" w14:textId="0EFEEE9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19 564</w:t>
            </w:r>
          </w:p>
        </w:tc>
        <w:tc>
          <w:tcPr>
            <w:tcW w:w="1064" w:type="dxa"/>
            <w:vAlign w:val="center"/>
          </w:tcPr>
          <w:p w14:paraId="11F849B8" w14:textId="6514B23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20 073</w:t>
            </w:r>
          </w:p>
        </w:tc>
        <w:tc>
          <w:tcPr>
            <w:tcW w:w="1064" w:type="dxa"/>
          </w:tcPr>
          <w:p w14:paraId="7D30DEB9" w14:textId="6606804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20 551</w:t>
            </w:r>
          </w:p>
        </w:tc>
        <w:tc>
          <w:tcPr>
            <w:tcW w:w="1064" w:type="dxa"/>
            <w:vAlign w:val="center"/>
          </w:tcPr>
          <w:p w14:paraId="56DD58F7" w14:textId="22745E3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13 626</w:t>
            </w:r>
          </w:p>
        </w:tc>
        <w:tc>
          <w:tcPr>
            <w:tcW w:w="1064" w:type="dxa"/>
            <w:shd w:val="clear" w:color="auto" w:fill="auto"/>
            <w:vAlign w:val="center"/>
          </w:tcPr>
          <w:p w14:paraId="04AADC04" w14:textId="1541363E"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18 494</w:t>
            </w:r>
          </w:p>
        </w:tc>
      </w:tr>
      <w:tr w:rsidR="00911285" w:rsidRPr="0050029D" w14:paraId="7135BB6C" w14:textId="4C023076" w:rsidTr="00AF0AAC">
        <w:trPr>
          <w:trHeight w:val="255"/>
        </w:trPr>
        <w:tc>
          <w:tcPr>
            <w:tcW w:w="1716" w:type="dxa"/>
            <w:tcMar>
              <w:left w:w="65" w:type="dxa"/>
            </w:tcMar>
            <w:vAlign w:val="center"/>
          </w:tcPr>
          <w:p w14:paraId="1DB7D03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064" w:type="dxa"/>
            <w:vAlign w:val="center"/>
          </w:tcPr>
          <w:p w14:paraId="5D38991A" w14:textId="654F3AD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20 144</w:t>
            </w:r>
          </w:p>
        </w:tc>
        <w:tc>
          <w:tcPr>
            <w:tcW w:w="1064" w:type="dxa"/>
            <w:vAlign w:val="center"/>
          </w:tcPr>
          <w:p w14:paraId="5F5668E3" w14:textId="2B90782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18 978</w:t>
            </w:r>
          </w:p>
        </w:tc>
        <w:tc>
          <w:tcPr>
            <w:tcW w:w="1064" w:type="dxa"/>
            <w:vAlign w:val="center"/>
          </w:tcPr>
          <w:p w14:paraId="1102C2A1" w14:textId="605D952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18 199</w:t>
            </w:r>
          </w:p>
        </w:tc>
        <w:tc>
          <w:tcPr>
            <w:tcW w:w="1064" w:type="dxa"/>
          </w:tcPr>
          <w:p w14:paraId="31F15F20" w14:textId="012EF89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19 246</w:t>
            </w:r>
          </w:p>
        </w:tc>
        <w:tc>
          <w:tcPr>
            <w:tcW w:w="1064" w:type="dxa"/>
            <w:vAlign w:val="center"/>
          </w:tcPr>
          <w:p w14:paraId="13DB10CA" w14:textId="02039E63"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23 887</w:t>
            </w:r>
          </w:p>
        </w:tc>
        <w:tc>
          <w:tcPr>
            <w:tcW w:w="1064" w:type="dxa"/>
            <w:shd w:val="clear" w:color="auto" w:fill="auto"/>
            <w:vAlign w:val="center"/>
          </w:tcPr>
          <w:p w14:paraId="561FD7C5" w14:textId="01CAAC43"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18 201</w:t>
            </w:r>
          </w:p>
        </w:tc>
      </w:tr>
      <w:tr w:rsidR="00911285" w:rsidRPr="0050029D" w14:paraId="1C1D6423" w14:textId="1AB930DB" w:rsidTr="00AF0AAC">
        <w:trPr>
          <w:trHeight w:val="255"/>
        </w:trPr>
        <w:tc>
          <w:tcPr>
            <w:tcW w:w="1716" w:type="dxa"/>
            <w:tcMar>
              <w:left w:w="65" w:type="dxa"/>
            </w:tcMar>
            <w:vAlign w:val="center"/>
          </w:tcPr>
          <w:p w14:paraId="35641F0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064" w:type="dxa"/>
            <w:vAlign w:val="center"/>
          </w:tcPr>
          <w:p w14:paraId="4CF3FDDA" w14:textId="5FDFF42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50 371</w:t>
            </w:r>
          </w:p>
        </w:tc>
        <w:tc>
          <w:tcPr>
            <w:tcW w:w="1064" w:type="dxa"/>
            <w:vAlign w:val="center"/>
          </w:tcPr>
          <w:p w14:paraId="475E603F" w14:textId="2DA6B71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48 611</w:t>
            </w:r>
          </w:p>
        </w:tc>
        <w:tc>
          <w:tcPr>
            <w:tcW w:w="1064" w:type="dxa"/>
            <w:vAlign w:val="center"/>
          </w:tcPr>
          <w:p w14:paraId="0A9F38BE" w14:textId="6FCA2DE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48 547</w:t>
            </w:r>
          </w:p>
        </w:tc>
        <w:tc>
          <w:tcPr>
            <w:tcW w:w="1064" w:type="dxa"/>
          </w:tcPr>
          <w:p w14:paraId="19507B10" w14:textId="3A4F637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37 834</w:t>
            </w:r>
          </w:p>
        </w:tc>
        <w:tc>
          <w:tcPr>
            <w:tcW w:w="1064" w:type="dxa"/>
            <w:vAlign w:val="center"/>
          </w:tcPr>
          <w:p w14:paraId="3F8DC478" w14:textId="12A690D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60 386</w:t>
            </w:r>
          </w:p>
        </w:tc>
        <w:tc>
          <w:tcPr>
            <w:tcW w:w="1064" w:type="dxa"/>
            <w:shd w:val="clear" w:color="auto" w:fill="auto"/>
            <w:vAlign w:val="center"/>
          </w:tcPr>
          <w:p w14:paraId="3CB6F727" w14:textId="573F419B"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42 766</w:t>
            </w:r>
          </w:p>
        </w:tc>
      </w:tr>
      <w:tr w:rsidR="00911285" w:rsidRPr="0050029D" w14:paraId="338B55CB" w14:textId="437F05A9" w:rsidTr="00911285">
        <w:trPr>
          <w:trHeight w:val="255"/>
        </w:trPr>
        <w:tc>
          <w:tcPr>
            <w:tcW w:w="1716" w:type="dxa"/>
            <w:tcMar>
              <w:left w:w="65" w:type="dxa"/>
            </w:tcMar>
            <w:vAlign w:val="center"/>
          </w:tcPr>
          <w:p w14:paraId="2E97443E"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október</w:t>
            </w:r>
          </w:p>
        </w:tc>
        <w:tc>
          <w:tcPr>
            <w:tcW w:w="1064" w:type="dxa"/>
            <w:vAlign w:val="center"/>
          </w:tcPr>
          <w:p w14:paraId="3D35FAB4" w14:textId="1B0F30B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135 308</w:t>
            </w:r>
          </w:p>
        </w:tc>
        <w:tc>
          <w:tcPr>
            <w:tcW w:w="1064" w:type="dxa"/>
            <w:vAlign w:val="center"/>
          </w:tcPr>
          <w:p w14:paraId="5ADFB14B" w14:textId="30CCC78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99 110</w:t>
            </w:r>
          </w:p>
        </w:tc>
        <w:tc>
          <w:tcPr>
            <w:tcW w:w="1064" w:type="dxa"/>
            <w:vAlign w:val="center"/>
          </w:tcPr>
          <w:p w14:paraId="52A16548" w14:textId="3B105BB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110 392</w:t>
            </w:r>
          </w:p>
        </w:tc>
        <w:tc>
          <w:tcPr>
            <w:tcW w:w="1064" w:type="dxa"/>
          </w:tcPr>
          <w:p w14:paraId="14B76F99" w14:textId="7D9B601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136 818</w:t>
            </w:r>
          </w:p>
        </w:tc>
        <w:tc>
          <w:tcPr>
            <w:tcW w:w="1064" w:type="dxa"/>
            <w:vAlign w:val="center"/>
          </w:tcPr>
          <w:p w14:paraId="5C40FE65" w14:textId="4CC2E9D6"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118 362</w:t>
            </w:r>
          </w:p>
        </w:tc>
        <w:tc>
          <w:tcPr>
            <w:tcW w:w="1064" w:type="dxa"/>
            <w:vAlign w:val="center"/>
          </w:tcPr>
          <w:p w14:paraId="446C6346" w14:textId="3D4AB211" w:rsidR="00AF0AAC" w:rsidRPr="0050029D" w:rsidRDefault="00AF0AAC" w:rsidP="00AF0AAC">
            <w:pPr>
              <w:spacing w:after="0" w:line="276" w:lineRule="auto"/>
              <w:jc w:val="center"/>
              <w:rPr>
                <w:rFonts w:ascii="Arial" w:eastAsia="Calibri" w:hAnsi="Arial" w:cs="Arial"/>
                <w:sz w:val="20"/>
                <w:szCs w:val="20"/>
              </w:rPr>
            </w:pPr>
            <w:r>
              <w:rPr>
                <w:rFonts w:ascii="Arial" w:eastAsia="Calibri" w:hAnsi="Arial" w:cs="Arial"/>
                <w:sz w:val="20"/>
                <w:szCs w:val="20"/>
              </w:rPr>
              <w:t>-</w:t>
            </w:r>
          </w:p>
        </w:tc>
      </w:tr>
      <w:tr w:rsidR="00911285" w:rsidRPr="0050029D" w14:paraId="5270CD5D" w14:textId="2427C8CC" w:rsidTr="00911285">
        <w:trPr>
          <w:trHeight w:val="255"/>
        </w:trPr>
        <w:tc>
          <w:tcPr>
            <w:tcW w:w="1716" w:type="dxa"/>
            <w:tcMar>
              <w:left w:w="65" w:type="dxa"/>
            </w:tcMar>
            <w:vAlign w:val="center"/>
          </w:tcPr>
          <w:p w14:paraId="03672D68" w14:textId="08B25A9B"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064" w:type="dxa"/>
            <w:vAlign w:val="center"/>
          </w:tcPr>
          <w:p w14:paraId="059DF3E1" w14:textId="6C91A4A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212 611</w:t>
            </w:r>
          </w:p>
        </w:tc>
        <w:tc>
          <w:tcPr>
            <w:tcW w:w="1064" w:type="dxa"/>
            <w:vAlign w:val="center"/>
          </w:tcPr>
          <w:p w14:paraId="17A1B0DE" w14:textId="2A66D32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168 757</w:t>
            </w:r>
          </w:p>
        </w:tc>
        <w:tc>
          <w:tcPr>
            <w:tcW w:w="1064" w:type="dxa"/>
            <w:vAlign w:val="center"/>
          </w:tcPr>
          <w:p w14:paraId="310AFBFB" w14:textId="45BEEDB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156 684</w:t>
            </w:r>
          </w:p>
        </w:tc>
        <w:tc>
          <w:tcPr>
            <w:tcW w:w="1064" w:type="dxa"/>
          </w:tcPr>
          <w:p w14:paraId="0D71A307" w14:textId="48B22C9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197 807</w:t>
            </w:r>
          </w:p>
        </w:tc>
        <w:tc>
          <w:tcPr>
            <w:tcW w:w="1064" w:type="dxa"/>
            <w:vAlign w:val="center"/>
          </w:tcPr>
          <w:p w14:paraId="5B880B06" w14:textId="76659603"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169 136</w:t>
            </w:r>
          </w:p>
        </w:tc>
        <w:tc>
          <w:tcPr>
            <w:tcW w:w="1064" w:type="dxa"/>
            <w:vAlign w:val="center"/>
          </w:tcPr>
          <w:p w14:paraId="0D1BC9F6" w14:textId="759E1422" w:rsidR="00911285" w:rsidRPr="0050029D" w:rsidRDefault="00AF0AAC" w:rsidP="00AF0AAC">
            <w:pPr>
              <w:spacing w:after="0" w:line="276" w:lineRule="auto"/>
              <w:jc w:val="center"/>
              <w:rPr>
                <w:rFonts w:ascii="Arial" w:eastAsia="Calibri" w:hAnsi="Arial" w:cs="Arial"/>
                <w:sz w:val="20"/>
                <w:szCs w:val="20"/>
              </w:rPr>
            </w:pPr>
            <w:r>
              <w:rPr>
                <w:rFonts w:ascii="Arial" w:eastAsia="Calibri" w:hAnsi="Arial" w:cs="Arial"/>
                <w:sz w:val="20"/>
                <w:szCs w:val="20"/>
              </w:rPr>
              <w:t>-</w:t>
            </w:r>
          </w:p>
        </w:tc>
      </w:tr>
      <w:tr w:rsidR="00911285" w:rsidRPr="0050029D" w14:paraId="515E9213" w14:textId="62A3C6A4" w:rsidTr="00911285">
        <w:trPr>
          <w:trHeight w:val="255"/>
        </w:trPr>
        <w:tc>
          <w:tcPr>
            <w:tcW w:w="1716" w:type="dxa"/>
            <w:tcMar>
              <w:left w:w="65" w:type="dxa"/>
            </w:tcMar>
            <w:vAlign w:val="center"/>
          </w:tcPr>
          <w:p w14:paraId="4C8352A9"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064" w:type="dxa"/>
            <w:vAlign w:val="center"/>
          </w:tcPr>
          <w:p w14:paraId="1E879CD7" w14:textId="3238E64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262 550</w:t>
            </w:r>
          </w:p>
        </w:tc>
        <w:tc>
          <w:tcPr>
            <w:tcW w:w="1064" w:type="dxa"/>
            <w:vAlign w:val="center"/>
          </w:tcPr>
          <w:p w14:paraId="53989C60" w14:textId="4BE70E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272 489</w:t>
            </w:r>
          </w:p>
        </w:tc>
        <w:tc>
          <w:tcPr>
            <w:tcW w:w="1064" w:type="dxa"/>
            <w:vAlign w:val="center"/>
          </w:tcPr>
          <w:p w14:paraId="20B3F887" w14:textId="7A3491D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230 404</w:t>
            </w:r>
          </w:p>
        </w:tc>
        <w:tc>
          <w:tcPr>
            <w:tcW w:w="1064" w:type="dxa"/>
          </w:tcPr>
          <w:p w14:paraId="33520ADE" w14:textId="4DCB7C4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231 017</w:t>
            </w:r>
          </w:p>
        </w:tc>
        <w:tc>
          <w:tcPr>
            <w:tcW w:w="1064" w:type="dxa"/>
            <w:vAlign w:val="center"/>
          </w:tcPr>
          <w:p w14:paraId="6D77A67C" w14:textId="126ACEC4"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266 520</w:t>
            </w:r>
          </w:p>
        </w:tc>
        <w:tc>
          <w:tcPr>
            <w:tcW w:w="1064" w:type="dxa"/>
            <w:vAlign w:val="center"/>
          </w:tcPr>
          <w:p w14:paraId="223AD9F6" w14:textId="4C775403" w:rsidR="00911285" w:rsidRPr="0050029D" w:rsidRDefault="00AF0AAC" w:rsidP="00AF0AAC">
            <w:pPr>
              <w:spacing w:after="0" w:line="276" w:lineRule="auto"/>
              <w:jc w:val="center"/>
              <w:rPr>
                <w:rFonts w:ascii="Arial" w:eastAsia="Calibri" w:hAnsi="Arial" w:cs="Arial"/>
                <w:sz w:val="20"/>
                <w:szCs w:val="20"/>
              </w:rPr>
            </w:pPr>
            <w:r>
              <w:rPr>
                <w:rFonts w:ascii="Arial" w:eastAsia="Calibri" w:hAnsi="Arial" w:cs="Arial"/>
                <w:sz w:val="20"/>
                <w:szCs w:val="20"/>
              </w:rPr>
              <w:t>-</w:t>
            </w:r>
          </w:p>
        </w:tc>
      </w:tr>
      <w:tr w:rsidR="00911285" w:rsidRPr="0050029D" w14:paraId="00CDE0C5" w14:textId="1F50FF63" w:rsidTr="00911285">
        <w:trPr>
          <w:trHeight w:val="255"/>
        </w:trPr>
        <w:tc>
          <w:tcPr>
            <w:tcW w:w="1716" w:type="dxa"/>
            <w:tcMar>
              <w:left w:w="65" w:type="dxa"/>
            </w:tcMar>
            <w:vAlign w:val="center"/>
          </w:tcPr>
          <w:p w14:paraId="3416C3C9"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064" w:type="dxa"/>
            <w:vAlign w:val="center"/>
          </w:tcPr>
          <w:p w14:paraId="127ECF8E" w14:textId="268AE010"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1 160 949</w:t>
            </w:r>
          </w:p>
        </w:tc>
        <w:tc>
          <w:tcPr>
            <w:tcW w:w="1064" w:type="dxa"/>
            <w:vAlign w:val="center"/>
          </w:tcPr>
          <w:p w14:paraId="25ED3C9A" w14:textId="38C29BC2"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1 530 873</w:t>
            </w:r>
          </w:p>
        </w:tc>
        <w:tc>
          <w:tcPr>
            <w:tcW w:w="1064" w:type="dxa"/>
            <w:vAlign w:val="center"/>
          </w:tcPr>
          <w:p w14:paraId="193A9466" w14:textId="1CDE2211"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1 522 602</w:t>
            </w:r>
          </w:p>
        </w:tc>
        <w:tc>
          <w:tcPr>
            <w:tcW w:w="1064" w:type="dxa"/>
          </w:tcPr>
          <w:p w14:paraId="775BC639" w14:textId="10CDAFAF"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1 554 249</w:t>
            </w:r>
          </w:p>
        </w:tc>
        <w:tc>
          <w:tcPr>
            <w:tcW w:w="1064" w:type="dxa"/>
            <w:vAlign w:val="center"/>
          </w:tcPr>
          <w:p w14:paraId="16D06941" w14:textId="3DD98752" w:rsidR="00911285" w:rsidRPr="0050029D" w:rsidRDefault="00911285" w:rsidP="00911285">
            <w:pPr>
              <w:spacing w:after="0" w:line="276" w:lineRule="auto"/>
              <w:jc w:val="right"/>
              <w:rPr>
                <w:rFonts w:ascii="Arial" w:eastAsia="Calibri" w:hAnsi="Arial" w:cs="Arial"/>
                <w:b/>
                <w:bCs/>
                <w:sz w:val="20"/>
                <w:szCs w:val="20"/>
              </w:rPr>
            </w:pPr>
            <w:r>
              <w:rPr>
                <w:rFonts w:ascii="Arial" w:eastAsia="Calibri" w:hAnsi="Arial" w:cs="Arial"/>
                <w:b/>
                <w:bCs/>
                <w:sz w:val="20"/>
                <w:szCs w:val="20"/>
              </w:rPr>
              <w:t>1 614 547</w:t>
            </w:r>
          </w:p>
        </w:tc>
        <w:tc>
          <w:tcPr>
            <w:tcW w:w="1064" w:type="dxa"/>
            <w:vAlign w:val="center"/>
          </w:tcPr>
          <w:p w14:paraId="54628F7F" w14:textId="18DED414" w:rsidR="00911285" w:rsidRPr="0050029D" w:rsidRDefault="00AF0AAC" w:rsidP="00AF0AAC">
            <w:pPr>
              <w:spacing w:after="0" w:line="276" w:lineRule="auto"/>
              <w:jc w:val="center"/>
              <w:rPr>
                <w:rFonts w:ascii="Arial" w:eastAsia="Calibri" w:hAnsi="Arial" w:cs="Arial"/>
                <w:b/>
                <w:bCs/>
                <w:sz w:val="20"/>
                <w:szCs w:val="20"/>
              </w:rPr>
            </w:pPr>
            <w:r>
              <w:rPr>
                <w:rFonts w:ascii="Arial" w:eastAsia="Calibri" w:hAnsi="Arial" w:cs="Arial"/>
                <w:b/>
                <w:bCs/>
                <w:sz w:val="20"/>
                <w:szCs w:val="20"/>
              </w:rPr>
              <w:t>-</w:t>
            </w:r>
          </w:p>
        </w:tc>
      </w:tr>
    </w:tbl>
    <w:p w14:paraId="0B4DF736" w14:textId="77777777" w:rsidR="0050029D" w:rsidRDefault="0050029D" w:rsidP="0050029D">
      <w:pPr>
        <w:spacing w:after="200" w:line="276" w:lineRule="auto"/>
        <w:contextualSpacing/>
        <w:jc w:val="both"/>
        <w:rPr>
          <w:rFonts w:ascii="Times New Roman" w:eastAsia="Calibri" w:hAnsi="Times New Roman" w:cs="Times New Roman"/>
          <w:sz w:val="24"/>
          <w:szCs w:val="24"/>
        </w:rPr>
      </w:pPr>
    </w:p>
    <w:p w14:paraId="7189ECE5" w14:textId="77777777" w:rsidR="0034771D" w:rsidRPr="0050029D" w:rsidRDefault="0034771D" w:rsidP="0050029D">
      <w:pPr>
        <w:spacing w:after="200" w:line="276" w:lineRule="auto"/>
        <w:contextualSpacing/>
        <w:jc w:val="both"/>
        <w:rPr>
          <w:rFonts w:ascii="Times New Roman" w:eastAsia="Calibri" w:hAnsi="Times New Roman" w:cs="Times New Roman"/>
          <w:sz w:val="24"/>
          <w:szCs w:val="24"/>
        </w:rPr>
      </w:pPr>
    </w:p>
    <w:p w14:paraId="76F76226" w14:textId="19571BEA" w:rsidR="00354226" w:rsidRDefault="00E23620"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Predpokladané </w:t>
      </w:r>
      <w:r w:rsidR="0050029D" w:rsidRPr="0050029D">
        <w:rPr>
          <w:rFonts w:ascii="Times New Roman" w:eastAsia="Calibri" w:hAnsi="Times New Roman" w:cs="Times New Roman"/>
          <w:sz w:val="24"/>
          <w:szCs w:val="24"/>
        </w:rPr>
        <w:t>mno</w:t>
      </w:r>
      <w:r>
        <w:rPr>
          <w:rFonts w:ascii="Times New Roman" w:eastAsia="Calibri" w:hAnsi="Times New Roman" w:cs="Times New Roman"/>
          <w:sz w:val="24"/>
          <w:szCs w:val="24"/>
        </w:rPr>
        <w:t xml:space="preserve">žstvo odobratého zemného plynu </w:t>
      </w:r>
      <w:r w:rsidR="0050029D" w:rsidRPr="0050029D">
        <w:rPr>
          <w:rFonts w:ascii="Times New Roman" w:eastAsia="Calibri" w:hAnsi="Times New Roman" w:cs="Times New Roman"/>
          <w:sz w:val="24"/>
          <w:szCs w:val="24"/>
        </w:rPr>
        <w:t xml:space="preserve">pre odberné miesto </w:t>
      </w:r>
      <w:r w:rsidR="0050029D" w:rsidRPr="0094538B">
        <w:rPr>
          <w:rFonts w:ascii="Times New Roman" w:eastAsia="Calibri" w:hAnsi="Times New Roman" w:cs="Times New Roman"/>
          <w:b/>
          <w:sz w:val="24"/>
          <w:szCs w:val="24"/>
        </w:rPr>
        <w:t xml:space="preserve">OM1 </w:t>
      </w:r>
      <w:r w:rsidRPr="0094538B">
        <w:rPr>
          <w:rFonts w:ascii="Times New Roman" w:eastAsia="Calibri" w:hAnsi="Times New Roman" w:cs="Times New Roman"/>
          <w:b/>
          <w:sz w:val="24"/>
          <w:szCs w:val="24"/>
        </w:rPr>
        <w:t>Košická</w:t>
      </w:r>
      <w:r>
        <w:rPr>
          <w:rFonts w:ascii="Times New Roman" w:eastAsia="Calibri" w:hAnsi="Times New Roman" w:cs="Times New Roman"/>
          <w:sz w:val="24"/>
          <w:szCs w:val="24"/>
        </w:rPr>
        <w:t xml:space="preserve"> na zmluvné obdobie od </w:t>
      </w:r>
      <w:r w:rsidR="00AF0AAC">
        <w:rPr>
          <w:rFonts w:ascii="Times New Roman" w:eastAsia="Calibri" w:hAnsi="Times New Roman" w:cs="Times New Roman"/>
          <w:sz w:val="24"/>
          <w:szCs w:val="24"/>
        </w:rPr>
        <w:t>01.01.2023  06:00:00 hod.  do 01.07.2023 06:00:00</w:t>
      </w:r>
      <w:r w:rsidRPr="00E23620">
        <w:rPr>
          <w:rFonts w:ascii="Times New Roman" w:eastAsia="Calibri" w:hAnsi="Times New Roman" w:cs="Times New Roman"/>
          <w:sz w:val="24"/>
          <w:szCs w:val="24"/>
        </w:rPr>
        <w:t xml:space="preserve"> hod.</w:t>
      </w:r>
      <w:r>
        <w:rPr>
          <w:rFonts w:ascii="Times New Roman" w:eastAsia="Calibri" w:hAnsi="Times New Roman" w:cs="Times New Roman"/>
          <w:sz w:val="24"/>
          <w:szCs w:val="24"/>
        </w:rPr>
        <w:t xml:space="preserve"> je</w:t>
      </w:r>
      <w:r w:rsidR="0050029D" w:rsidRPr="0050029D">
        <w:rPr>
          <w:rFonts w:ascii="Times New Roman" w:eastAsia="Calibri" w:hAnsi="Times New Roman" w:cs="Times New Roman"/>
          <w:sz w:val="24"/>
          <w:szCs w:val="24"/>
        </w:rPr>
        <w:t xml:space="preserve">: </w:t>
      </w:r>
      <w:r>
        <w:rPr>
          <w:rFonts w:ascii="Times New Roman" w:eastAsia="Calibri" w:hAnsi="Times New Roman" w:cs="Times New Roman"/>
          <w:b/>
          <w:sz w:val="24"/>
          <w:szCs w:val="24"/>
        </w:rPr>
        <w:t>930,53</w:t>
      </w:r>
      <w:r w:rsidR="0050029D" w:rsidRPr="0050029D">
        <w:rPr>
          <w:rFonts w:ascii="Times New Roman" w:eastAsia="Calibri" w:hAnsi="Times New Roman" w:cs="Times New Roman"/>
          <w:b/>
          <w:sz w:val="24"/>
          <w:szCs w:val="24"/>
        </w:rPr>
        <w:t xml:space="preserve"> </w:t>
      </w:r>
      <w:proofErr w:type="spellStart"/>
      <w:r w:rsidR="0050029D" w:rsidRPr="0050029D">
        <w:rPr>
          <w:rFonts w:ascii="Times New Roman" w:eastAsia="Calibri" w:hAnsi="Times New Roman" w:cs="Times New Roman"/>
          <w:b/>
          <w:sz w:val="24"/>
          <w:szCs w:val="24"/>
        </w:rPr>
        <w:t>MWh</w:t>
      </w:r>
      <w:proofErr w:type="spellEnd"/>
      <w:r w:rsidR="0050029D" w:rsidRPr="0050029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Na vyššie uvedené zmluvné obdobie</w:t>
      </w:r>
      <w:r w:rsidR="0050029D" w:rsidRPr="0050029D">
        <w:rPr>
          <w:rFonts w:ascii="Times New Roman" w:eastAsia="Calibri" w:hAnsi="Times New Roman" w:cs="Times New Roman"/>
          <w:sz w:val="24"/>
          <w:szCs w:val="24"/>
        </w:rPr>
        <w:t xml:space="preserve"> je plánované denné maximálne množstvo (DMM) zemného plynu</w:t>
      </w:r>
      <w:r w:rsidR="00AF0AAC">
        <w:rPr>
          <w:rFonts w:ascii="Times New Roman" w:eastAsia="Calibri" w:hAnsi="Times New Roman" w:cs="Times New Roman"/>
          <w:sz w:val="24"/>
          <w:szCs w:val="24"/>
        </w:rPr>
        <w:t xml:space="preserve"> pre OM1 Košická na úrovni 1 500</w:t>
      </w:r>
      <w:r w:rsidR="0050029D" w:rsidRPr="0050029D">
        <w:rPr>
          <w:rFonts w:ascii="Times New Roman" w:eastAsia="Calibri" w:hAnsi="Times New Roman" w:cs="Times New Roman"/>
          <w:sz w:val="24"/>
          <w:szCs w:val="24"/>
        </w:rPr>
        <w:t xml:space="preserve"> m</w:t>
      </w:r>
      <w:r w:rsidR="0050029D" w:rsidRPr="0050029D">
        <w:rPr>
          <w:rFonts w:ascii="Times New Roman" w:eastAsia="Calibri" w:hAnsi="Times New Roman" w:cs="Times New Roman"/>
          <w:sz w:val="24"/>
          <w:szCs w:val="24"/>
          <w:vertAlign w:val="superscript"/>
        </w:rPr>
        <w:t>3</w:t>
      </w:r>
      <w:r w:rsidR="0050029D" w:rsidRPr="0050029D">
        <w:rPr>
          <w:rFonts w:ascii="Times New Roman" w:eastAsia="Calibri" w:hAnsi="Times New Roman" w:cs="Times New Roman"/>
          <w:sz w:val="24"/>
          <w:szCs w:val="24"/>
        </w:rPr>
        <w:t>.</w:t>
      </w:r>
    </w:p>
    <w:p w14:paraId="3CFE10FE" w14:textId="04ACD655" w:rsidR="00354226" w:rsidRDefault="0035422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rámci zmluvného obdobia vyhlasovateľ súťaže predpokladá odber zemného plynu podľa jednotlivých mesiacov </w:t>
      </w:r>
      <w:r w:rsidR="005B5086">
        <w:rPr>
          <w:rFonts w:ascii="Times New Roman" w:eastAsia="Calibri" w:hAnsi="Times New Roman" w:cs="Times New Roman"/>
          <w:sz w:val="24"/>
          <w:szCs w:val="24"/>
        </w:rPr>
        <w:t>v nasledovných množstvách</w:t>
      </w:r>
      <w:r>
        <w:rPr>
          <w:rFonts w:ascii="Times New Roman" w:eastAsia="Calibri" w:hAnsi="Times New Roman" w:cs="Times New Roman"/>
          <w:sz w:val="24"/>
          <w:szCs w:val="24"/>
        </w:rPr>
        <w:t>:</w:t>
      </w:r>
    </w:p>
    <w:p w14:paraId="29A6EBE1" w14:textId="28350CBD" w:rsidR="00354226" w:rsidRDefault="005B508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Január: 295,80 </w:t>
      </w:r>
      <w:proofErr w:type="spellStart"/>
      <w:r>
        <w:rPr>
          <w:rFonts w:ascii="Times New Roman" w:eastAsia="Calibri" w:hAnsi="Times New Roman" w:cs="Times New Roman"/>
          <w:sz w:val="24"/>
          <w:szCs w:val="24"/>
        </w:rPr>
        <w:t>MWh</w:t>
      </w:r>
      <w:proofErr w:type="spellEnd"/>
    </w:p>
    <w:p w14:paraId="72A8FD24" w14:textId="163669B5" w:rsidR="005B5086" w:rsidRDefault="005B508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Február: 235,66 </w:t>
      </w:r>
      <w:proofErr w:type="spellStart"/>
      <w:r>
        <w:rPr>
          <w:rFonts w:ascii="Times New Roman" w:eastAsia="Calibri" w:hAnsi="Times New Roman" w:cs="Times New Roman"/>
          <w:sz w:val="24"/>
          <w:szCs w:val="24"/>
        </w:rPr>
        <w:t>MWh</w:t>
      </w:r>
      <w:proofErr w:type="spellEnd"/>
    </w:p>
    <w:p w14:paraId="75A72223" w14:textId="5F8B7A8A" w:rsidR="005B5086" w:rsidRDefault="005B508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Marec: 199,24 </w:t>
      </w:r>
      <w:proofErr w:type="spellStart"/>
      <w:r>
        <w:rPr>
          <w:rFonts w:ascii="Times New Roman" w:eastAsia="Calibri" w:hAnsi="Times New Roman" w:cs="Times New Roman"/>
          <w:sz w:val="24"/>
          <w:szCs w:val="24"/>
        </w:rPr>
        <w:t>MWh</w:t>
      </w:r>
      <w:proofErr w:type="spellEnd"/>
    </w:p>
    <w:p w14:paraId="15DD22C4" w14:textId="2D8A10A8" w:rsidR="005B5086" w:rsidRDefault="005B508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Apríl: 110,54 </w:t>
      </w:r>
      <w:proofErr w:type="spellStart"/>
      <w:r>
        <w:rPr>
          <w:rFonts w:ascii="Times New Roman" w:eastAsia="Calibri" w:hAnsi="Times New Roman" w:cs="Times New Roman"/>
          <w:sz w:val="24"/>
          <w:szCs w:val="24"/>
        </w:rPr>
        <w:t>MWh</w:t>
      </w:r>
      <w:proofErr w:type="spellEnd"/>
    </w:p>
    <w:p w14:paraId="47694BB4" w14:textId="1A1AB1DD" w:rsidR="005B5086" w:rsidRDefault="005B508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Máj: 65,45 </w:t>
      </w:r>
      <w:proofErr w:type="spellStart"/>
      <w:r>
        <w:rPr>
          <w:rFonts w:ascii="Times New Roman" w:eastAsia="Calibri" w:hAnsi="Times New Roman" w:cs="Times New Roman"/>
          <w:sz w:val="24"/>
          <w:szCs w:val="24"/>
        </w:rPr>
        <w:t>MWh</w:t>
      </w:r>
      <w:proofErr w:type="spellEnd"/>
    </w:p>
    <w:p w14:paraId="4348FC48" w14:textId="79C3CFFE" w:rsidR="005B5086" w:rsidRPr="0050029D" w:rsidRDefault="005B5086" w:rsidP="0034771D">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Jún: 23,84 </w:t>
      </w:r>
      <w:proofErr w:type="spellStart"/>
      <w:r>
        <w:rPr>
          <w:rFonts w:ascii="Times New Roman" w:eastAsia="Calibri" w:hAnsi="Times New Roman" w:cs="Times New Roman"/>
          <w:sz w:val="24"/>
          <w:szCs w:val="24"/>
        </w:rPr>
        <w:t>MWh</w:t>
      </w:r>
      <w:proofErr w:type="spellEnd"/>
    </w:p>
    <w:p w14:paraId="3FD95DD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0F8A718E" w14:textId="28BB1F79" w:rsidR="0050029D" w:rsidRPr="0050029D" w:rsidRDefault="0034771D" w:rsidP="0050029D">
      <w:pPr>
        <w:spacing w:after="200" w:line="276"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OM2 pracovisko</w:t>
      </w:r>
      <w:r w:rsidR="0050029D" w:rsidRPr="0050029D">
        <w:rPr>
          <w:rFonts w:ascii="Times New Roman" w:eastAsia="Calibri" w:hAnsi="Times New Roman" w:cs="Times New Roman"/>
          <w:b/>
          <w:sz w:val="24"/>
          <w:szCs w:val="24"/>
        </w:rPr>
        <w:t xml:space="preserve"> </w:t>
      </w:r>
      <w:proofErr w:type="spellStart"/>
      <w:r w:rsidR="0050029D" w:rsidRPr="0050029D">
        <w:rPr>
          <w:rFonts w:ascii="Times New Roman" w:eastAsia="Calibri" w:hAnsi="Times New Roman" w:cs="Times New Roman"/>
          <w:b/>
          <w:sz w:val="24"/>
          <w:szCs w:val="24"/>
        </w:rPr>
        <w:t>Kvačalova</w:t>
      </w:r>
      <w:proofErr w:type="spellEnd"/>
    </w:p>
    <w:p w14:paraId="4D331ACB" w14:textId="2C88C0E2"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Jedná sa o dodávku zemného plynu</w:t>
      </w:r>
      <w:r w:rsidR="00EE67CF">
        <w:rPr>
          <w:rFonts w:ascii="Times New Roman" w:eastAsia="Calibri" w:hAnsi="Times New Roman" w:cs="Times New Roman"/>
          <w:sz w:val="24"/>
          <w:szCs w:val="24"/>
        </w:rPr>
        <w:t xml:space="preserve"> len</w:t>
      </w:r>
      <w:r w:rsidRPr="0050029D">
        <w:rPr>
          <w:rFonts w:ascii="Times New Roman" w:eastAsia="Calibri" w:hAnsi="Times New Roman" w:cs="Times New Roman"/>
          <w:sz w:val="24"/>
          <w:szCs w:val="24"/>
        </w:rPr>
        <w:t xml:space="preserve"> pre vykurovanie</w:t>
      </w:r>
      <w:r w:rsidR="00EE67CF">
        <w:rPr>
          <w:rFonts w:ascii="Times New Roman" w:eastAsia="Calibri" w:hAnsi="Times New Roman" w:cs="Times New Roman"/>
          <w:sz w:val="24"/>
          <w:szCs w:val="24"/>
        </w:rPr>
        <w:t xml:space="preserve"> </w:t>
      </w:r>
      <w:r w:rsidRPr="0050029D">
        <w:rPr>
          <w:rFonts w:ascii="Times New Roman" w:eastAsia="Calibri" w:hAnsi="Times New Roman" w:cs="Times New Roman"/>
          <w:sz w:val="24"/>
          <w:szCs w:val="24"/>
        </w:rPr>
        <w:t xml:space="preserve">v objektoch areálu Dopravného podniku mesta Žiliny s.r.o.,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č. 2.</w:t>
      </w:r>
      <w:r w:rsidR="005F3F22">
        <w:rPr>
          <w:rFonts w:ascii="Times New Roman" w:eastAsia="Calibri" w:hAnsi="Times New Roman" w:cs="Times New Roman"/>
          <w:sz w:val="24"/>
          <w:szCs w:val="24"/>
        </w:rPr>
        <w:t xml:space="preserve"> Od roku 2023 bude na ohrev TUV využívaná elektrická energia. </w:t>
      </w:r>
      <w:r w:rsidRPr="0050029D">
        <w:rPr>
          <w:rFonts w:ascii="Times New Roman" w:eastAsia="Calibri" w:hAnsi="Times New Roman" w:cs="Times New Roman"/>
          <w:sz w:val="24"/>
          <w:szCs w:val="24"/>
        </w:rPr>
        <w:t xml:space="preserve">Odberné miesto a meranie spotreby plynu sa nachádza na ul.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oproti administratívnej budove – regulačná stanica plynu s kotolňou. Prehľad spotreby zemného plynu za OM2 p</w:t>
      </w:r>
      <w:r w:rsidR="0034771D">
        <w:rPr>
          <w:rFonts w:ascii="Times New Roman" w:eastAsia="Calibri" w:hAnsi="Times New Roman" w:cs="Times New Roman"/>
          <w:sz w:val="24"/>
          <w:szCs w:val="24"/>
        </w:rPr>
        <w:t>racovisko</w:t>
      </w:r>
      <w:r w:rsidRPr="0050029D">
        <w:rPr>
          <w:rFonts w:ascii="Times New Roman" w:eastAsia="Calibri" w:hAnsi="Times New Roman" w:cs="Times New Roman"/>
          <w:sz w:val="24"/>
          <w:szCs w:val="24"/>
        </w:rPr>
        <w:t xml:space="preserve"> </w:t>
      </w:r>
      <w:proofErr w:type="spellStart"/>
      <w:r w:rsidRPr="0050029D">
        <w:rPr>
          <w:rFonts w:ascii="Times New Roman" w:eastAsia="Calibri" w:hAnsi="Times New Roman" w:cs="Times New Roman"/>
          <w:sz w:val="24"/>
          <w:szCs w:val="24"/>
        </w:rPr>
        <w:t>Kvačalova</w:t>
      </w:r>
      <w:proofErr w:type="spellEnd"/>
      <w:r w:rsidRPr="0050029D">
        <w:rPr>
          <w:rFonts w:ascii="Times New Roman" w:eastAsia="Calibri" w:hAnsi="Times New Roman" w:cs="Times New Roman"/>
          <w:sz w:val="24"/>
          <w:szCs w:val="24"/>
        </w:rPr>
        <w:t xml:space="preserve"> podľa jednotlivých rokov je uvedený v tabuľke č. 3.</w:t>
      </w:r>
    </w:p>
    <w:p w14:paraId="3C97BF27"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48D1A1B" w14:textId="47C8B8FA"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i/>
          <w:sz w:val="24"/>
          <w:szCs w:val="24"/>
        </w:rPr>
        <w:t>Tabuľka č. 3: Prehľad spotreb</w:t>
      </w:r>
      <w:r w:rsidR="0034771D">
        <w:rPr>
          <w:rFonts w:ascii="Times New Roman" w:eastAsia="Calibri" w:hAnsi="Times New Roman" w:cs="Times New Roman"/>
          <w:i/>
          <w:sz w:val="24"/>
          <w:szCs w:val="24"/>
        </w:rPr>
        <w:t>y zemného plynu za OM2 pracovisko</w:t>
      </w:r>
      <w:r w:rsidRPr="0050029D">
        <w:rPr>
          <w:rFonts w:ascii="Times New Roman" w:eastAsia="Calibri" w:hAnsi="Times New Roman" w:cs="Times New Roman"/>
          <w:i/>
          <w:sz w:val="24"/>
          <w:szCs w:val="24"/>
        </w:rPr>
        <w:t xml:space="preserve"> </w:t>
      </w:r>
      <w:proofErr w:type="spellStart"/>
      <w:r w:rsidRPr="0050029D">
        <w:rPr>
          <w:rFonts w:ascii="Times New Roman" w:eastAsia="Calibri" w:hAnsi="Times New Roman" w:cs="Times New Roman"/>
          <w:i/>
          <w:sz w:val="24"/>
          <w:szCs w:val="24"/>
        </w:rPr>
        <w:t>Kvačalova</w:t>
      </w:r>
      <w:proofErr w:type="spellEnd"/>
    </w:p>
    <w:p w14:paraId="542F369A"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tbl>
      <w:tblPr>
        <w:tblW w:w="852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6"/>
        <w:gridCol w:w="1134"/>
        <w:gridCol w:w="1134"/>
        <w:gridCol w:w="1134"/>
        <w:gridCol w:w="1134"/>
        <w:gridCol w:w="1134"/>
        <w:gridCol w:w="1134"/>
      </w:tblGrid>
      <w:tr w:rsidR="00911285" w:rsidRPr="0050029D" w14:paraId="6C7316FA" w14:textId="6082890F" w:rsidTr="00911285">
        <w:trPr>
          <w:trHeight w:val="315"/>
        </w:trPr>
        <w:tc>
          <w:tcPr>
            <w:tcW w:w="1716" w:type="dxa"/>
            <w:tcMar>
              <w:left w:w="65" w:type="dxa"/>
            </w:tcMar>
            <w:vAlign w:val="center"/>
          </w:tcPr>
          <w:p w14:paraId="324EA603"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spotreba v kWh</w:t>
            </w:r>
          </w:p>
        </w:tc>
        <w:tc>
          <w:tcPr>
            <w:tcW w:w="1134" w:type="dxa"/>
            <w:vAlign w:val="center"/>
          </w:tcPr>
          <w:p w14:paraId="207E04BD" w14:textId="0B5B0A9B"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bCs/>
                <w:sz w:val="20"/>
                <w:szCs w:val="20"/>
                <w:lang w:eastAsia="sk-SK"/>
              </w:rPr>
              <w:t>2017</w:t>
            </w:r>
          </w:p>
        </w:tc>
        <w:tc>
          <w:tcPr>
            <w:tcW w:w="1134" w:type="dxa"/>
            <w:vAlign w:val="center"/>
          </w:tcPr>
          <w:p w14:paraId="1D889184" w14:textId="3EB28AEA"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2018</w:t>
            </w:r>
          </w:p>
        </w:tc>
        <w:tc>
          <w:tcPr>
            <w:tcW w:w="1134" w:type="dxa"/>
            <w:vAlign w:val="center"/>
          </w:tcPr>
          <w:p w14:paraId="1B433A0A" w14:textId="62880C19"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2019</w:t>
            </w:r>
          </w:p>
        </w:tc>
        <w:tc>
          <w:tcPr>
            <w:tcW w:w="1134" w:type="dxa"/>
            <w:vAlign w:val="center"/>
          </w:tcPr>
          <w:p w14:paraId="7D16573D" w14:textId="1844F3CD"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2020</w:t>
            </w:r>
          </w:p>
        </w:tc>
        <w:tc>
          <w:tcPr>
            <w:tcW w:w="1134" w:type="dxa"/>
            <w:vAlign w:val="center"/>
          </w:tcPr>
          <w:p w14:paraId="5D1DB58C" w14:textId="2849B559" w:rsidR="00911285" w:rsidRPr="0050029D" w:rsidRDefault="00911285" w:rsidP="00911285">
            <w:pPr>
              <w:spacing w:after="0" w:line="276" w:lineRule="auto"/>
              <w:jc w:val="center"/>
              <w:rPr>
                <w:rFonts w:ascii="Arial" w:eastAsia="Calibri" w:hAnsi="Arial" w:cs="Arial"/>
                <w:sz w:val="20"/>
                <w:szCs w:val="20"/>
              </w:rPr>
            </w:pPr>
            <w:r w:rsidRPr="0050029D">
              <w:rPr>
                <w:rFonts w:ascii="Arial" w:eastAsia="Calibri" w:hAnsi="Arial" w:cs="Arial"/>
                <w:b/>
                <w:sz w:val="20"/>
                <w:szCs w:val="20"/>
              </w:rPr>
              <w:t>2021</w:t>
            </w:r>
          </w:p>
        </w:tc>
        <w:tc>
          <w:tcPr>
            <w:tcW w:w="1134" w:type="dxa"/>
            <w:vAlign w:val="center"/>
          </w:tcPr>
          <w:p w14:paraId="0AD0E868" w14:textId="3CF998F9" w:rsidR="00911285" w:rsidRPr="0050029D" w:rsidRDefault="00911285" w:rsidP="00911285">
            <w:pPr>
              <w:spacing w:after="0" w:line="276" w:lineRule="auto"/>
              <w:jc w:val="center"/>
              <w:rPr>
                <w:rFonts w:ascii="Arial" w:eastAsia="Calibri" w:hAnsi="Arial" w:cs="Arial"/>
                <w:b/>
                <w:sz w:val="20"/>
                <w:szCs w:val="20"/>
              </w:rPr>
            </w:pPr>
            <w:r w:rsidRPr="0050029D">
              <w:rPr>
                <w:rFonts w:ascii="Arial" w:eastAsia="Calibri" w:hAnsi="Arial" w:cs="Arial"/>
                <w:b/>
                <w:sz w:val="20"/>
                <w:szCs w:val="20"/>
              </w:rPr>
              <w:t>202</w:t>
            </w:r>
            <w:r>
              <w:rPr>
                <w:rFonts w:ascii="Arial" w:eastAsia="Calibri" w:hAnsi="Arial" w:cs="Arial"/>
                <w:b/>
                <w:sz w:val="20"/>
                <w:szCs w:val="20"/>
              </w:rPr>
              <w:t>2</w:t>
            </w:r>
          </w:p>
        </w:tc>
      </w:tr>
      <w:tr w:rsidR="00911285" w:rsidRPr="0050029D" w14:paraId="0A7B0D15" w14:textId="0B709D19" w:rsidTr="00911285">
        <w:trPr>
          <w:trHeight w:val="255"/>
        </w:trPr>
        <w:tc>
          <w:tcPr>
            <w:tcW w:w="1716" w:type="dxa"/>
            <w:tcMar>
              <w:left w:w="65" w:type="dxa"/>
            </w:tcMar>
            <w:vAlign w:val="bottom"/>
          </w:tcPr>
          <w:p w14:paraId="1645733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január</w:t>
            </w:r>
          </w:p>
        </w:tc>
        <w:tc>
          <w:tcPr>
            <w:tcW w:w="1134" w:type="dxa"/>
            <w:vAlign w:val="center"/>
          </w:tcPr>
          <w:p w14:paraId="11D24638" w14:textId="2EBEE1D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403 086</w:t>
            </w:r>
          </w:p>
        </w:tc>
        <w:tc>
          <w:tcPr>
            <w:tcW w:w="1134" w:type="dxa"/>
            <w:vAlign w:val="center"/>
          </w:tcPr>
          <w:p w14:paraId="4ADC95DB" w14:textId="6BE9B12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250 090</w:t>
            </w:r>
          </w:p>
        </w:tc>
        <w:tc>
          <w:tcPr>
            <w:tcW w:w="1134" w:type="dxa"/>
          </w:tcPr>
          <w:p w14:paraId="0B6DBF4A" w14:textId="7F3E98D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326 261</w:t>
            </w:r>
          </w:p>
        </w:tc>
        <w:tc>
          <w:tcPr>
            <w:tcW w:w="1134" w:type="dxa"/>
          </w:tcPr>
          <w:p w14:paraId="0C502D5D" w14:textId="1F7A17E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277 298</w:t>
            </w:r>
          </w:p>
        </w:tc>
        <w:tc>
          <w:tcPr>
            <w:tcW w:w="1134" w:type="dxa"/>
            <w:vAlign w:val="center"/>
          </w:tcPr>
          <w:p w14:paraId="7AE8F417" w14:textId="29F3710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271 256</w:t>
            </w:r>
          </w:p>
        </w:tc>
        <w:tc>
          <w:tcPr>
            <w:tcW w:w="1134" w:type="dxa"/>
            <w:vAlign w:val="center"/>
          </w:tcPr>
          <w:p w14:paraId="7A478E36" w14:textId="7FC01FD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275 600</w:t>
            </w:r>
          </w:p>
        </w:tc>
      </w:tr>
      <w:tr w:rsidR="00911285" w:rsidRPr="0050029D" w14:paraId="1B804AAB" w14:textId="2627AE6C" w:rsidTr="00911285">
        <w:trPr>
          <w:trHeight w:val="255"/>
        </w:trPr>
        <w:tc>
          <w:tcPr>
            <w:tcW w:w="1716" w:type="dxa"/>
            <w:tcMar>
              <w:left w:w="65" w:type="dxa"/>
            </w:tcMar>
            <w:vAlign w:val="bottom"/>
          </w:tcPr>
          <w:p w14:paraId="2DB18A04"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február</w:t>
            </w:r>
          </w:p>
        </w:tc>
        <w:tc>
          <w:tcPr>
            <w:tcW w:w="1134" w:type="dxa"/>
            <w:vAlign w:val="center"/>
          </w:tcPr>
          <w:p w14:paraId="6A01FE78" w14:textId="7B44D6C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229 186</w:t>
            </w:r>
          </w:p>
        </w:tc>
        <w:tc>
          <w:tcPr>
            <w:tcW w:w="1134" w:type="dxa"/>
            <w:vAlign w:val="center"/>
          </w:tcPr>
          <w:p w14:paraId="698C3AAD" w14:textId="1AF0DFC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280 108</w:t>
            </w:r>
          </w:p>
        </w:tc>
        <w:tc>
          <w:tcPr>
            <w:tcW w:w="1134" w:type="dxa"/>
          </w:tcPr>
          <w:p w14:paraId="43B3ED11" w14:textId="25C5610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222 118</w:t>
            </w:r>
          </w:p>
        </w:tc>
        <w:tc>
          <w:tcPr>
            <w:tcW w:w="1134" w:type="dxa"/>
          </w:tcPr>
          <w:p w14:paraId="689A866E" w14:textId="202943C9"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202 755</w:t>
            </w:r>
          </w:p>
        </w:tc>
        <w:tc>
          <w:tcPr>
            <w:tcW w:w="1134" w:type="dxa"/>
            <w:vAlign w:val="center"/>
          </w:tcPr>
          <w:p w14:paraId="0B242153" w14:textId="6A1A267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238 539</w:t>
            </w:r>
          </w:p>
        </w:tc>
        <w:tc>
          <w:tcPr>
            <w:tcW w:w="1134" w:type="dxa"/>
            <w:vAlign w:val="center"/>
          </w:tcPr>
          <w:p w14:paraId="5B5B2200" w14:textId="7EDDCEEF"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217 706</w:t>
            </w:r>
          </w:p>
        </w:tc>
      </w:tr>
      <w:tr w:rsidR="00911285" w:rsidRPr="0050029D" w14:paraId="382F6DB4" w14:textId="52343FC0" w:rsidTr="00911285">
        <w:trPr>
          <w:trHeight w:val="255"/>
        </w:trPr>
        <w:tc>
          <w:tcPr>
            <w:tcW w:w="1716" w:type="dxa"/>
            <w:tcMar>
              <w:left w:w="65" w:type="dxa"/>
            </w:tcMar>
            <w:vAlign w:val="bottom"/>
          </w:tcPr>
          <w:p w14:paraId="23BD5106"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marec</w:t>
            </w:r>
          </w:p>
        </w:tc>
        <w:tc>
          <w:tcPr>
            <w:tcW w:w="1134" w:type="dxa"/>
            <w:vAlign w:val="center"/>
          </w:tcPr>
          <w:p w14:paraId="3B3BDAC1" w14:textId="0843C3F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177 070</w:t>
            </w:r>
          </w:p>
        </w:tc>
        <w:tc>
          <w:tcPr>
            <w:tcW w:w="1134" w:type="dxa"/>
            <w:vAlign w:val="center"/>
          </w:tcPr>
          <w:p w14:paraId="0243E680" w14:textId="2AC258F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238 949</w:t>
            </w:r>
          </w:p>
        </w:tc>
        <w:tc>
          <w:tcPr>
            <w:tcW w:w="1134" w:type="dxa"/>
          </w:tcPr>
          <w:p w14:paraId="01EE5B73" w14:textId="7CDBBAF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177 570</w:t>
            </w:r>
          </w:p>
        </w:tc>
        <w:tc>
          <w:tcPr>
            <w:tcW w:w="1134" w:type="dxa"/>
          </w:tcPr>
          <w:p w14:paraId="3036FEEE" w14:textId="14A0A1A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197 054</w:t>
            </w:r>
          </w:p>
        </w:tc>
        <w:tc>
          <w:tcPr>
            <w:tcW w:w="1134" w:type="dxa"/>
            <w:vAlign w:val="center"/>
          </w:tcPr>
          <w:p w14:paraId="48DECB1F" w14:textId="71652F6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226 523</w:t>
            </w:r>
          </w:p>
        </w:tc>
        <w:tc>
          <w:tcPr>
            <w:tcW w:w="1134" w:type="dxa"/>
            <w:vAlign w:val="center"/>
          </w:tcPr>
          <w:p w14:paraId="397E9C37" w14:textId="72588141"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221 699</w:t>
            </w:r>
          </w:p>
        </w:tc>
      </w:tr>
      <w:tr w:rsidR="00911285" w:rsidRPr="0050029D" w14:paraId="3660E2A2" w14:textId="493BC04C" w:rsidTr="00AF0AAC">
        <w:trPr>
          <w:trHeight w:val="255"/>
        </w:trPr>
        <w:tc>
          <w:tcPr>
            <w:tcW w:w="1716" w:type="dxa"/>
            <w:tcMar>
              <w:left w:w="65" w:type="dxa"/>
            </w:tcMar>
            <w:vAlign w:val="bottom"/>
          </w:tcPr>
          <w:p w14:paraId="0E906BDC"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apríl</w:t>
            </w:r>
          </w:p>
        </w:tc>
        <w:tc>
          <w:tcPr>
            <w:tcW w:w="1134" w:type="dxa"/>
            <w:vAlign w:val="center"/>
          </w:tcPr>
          <w:p w14:paraId="2EB0D889" w14:textId="51D81F57"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152 372</w:t>
            </w:r>
          </w:p>
        </w:tc>
        <w:tc>
          <w:tcPr>
            <w:tcW w:w="1134" w:type="dxa"/>
            <w:vAlign w:val="center"/>
          </w:tcPr>
          <w:p w14:paraId="516FD077" w14:textId="6B372AF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80 029</w:t>
            </w:r>
          </w:p>
        </w:tc>
        <w:tc>
          <w:tcPr>
            <w:tcW w:w="1134" w:type="dxa"/>
          </w:tcPr>
          <w:p w14:paraId="499D571F" w14:textId="3E772D5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110 457</w:t>
            </w:r>
          </w:p>
        </w:tc>
        <w:tc>
          <w:tcPr>
            <w:tcW w:w="1134" w:type="dxa"/>
          </w:tcPr>
          <w:p w14:paraId="34241DB3" w14:textId="7D12B7F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147 140</w:t>
            </w:r>
          </w:p>
        </w:tc>
        <w:tc>
          <w:tcPr>
            <w:tcW w:w="1134" w:type="dxa"/>
            <w:vAlign w:val="center"/>
          </w:tcPr>
          <w:p w14:paraId="689422E8" w14:textId="522897B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168 877</w:t>
            </w:r>
          </w:p>
        </w:tc>
        <w:tc>
          <w:tcPr>
            <w:tcW w:w="1134" w:type="dxa"/>
            <w:tcBorders>
              <w:bottom w:val="single" w:sz="4" w:space="0" w:color="00000A"/>
            </w:tcBorders>
            <w:vAlign w:val="center"/>
          </w:tcPr>
          <w:p w14:paraId="144D070B" w14:textId="61651097" w:rsidR="00911285" w:rsidRPr="0050029D" w:rsidRDefault="00A9636C" w:rsidP="00911285">
            <w:pPr>
              <w:spacing w:after="0" w:line="276" w:lineRule="auto"/>
              <w:jc w:val="right"/>
              <w:rPr>
                <w:rFonts w:ascii="Arial" w:eastAsia="Calibri" w:hAnsi="Arial" w:cs="Arial"/>
                <w:sz w:val="20"/>
                <w:szCs w:val="20"/>
              </w:rPr>
            </w:pPr>
            <w:r>
              <w:rPr>
                <w:rFonts w:ascii="Arial" w:eastAsia="Calibri" w:hAnsi="Arial" w:cs="Arial"/>
                <w:sz w:val="20"/>
                <w:szCs w:val="20"/>
              </w:rPr>
              <w:t>166 229</w:t>
            </w:r>
          </w:p>
        </w:tc>
      </w:tr>
      <w:tr w:rsidR="00911285" w:rsidRPr="0050029D" w14:paraId="69D1DEC3" w14:textId="6A13E5E5" w:rsidTr="00AF0AAC">
        <w:trPr>
          <w:trHeight w:val="255"/>
        </w:trPr>
        <w:tc>
          <w:tcPr>
            <w:tcW w:w="1716" w:type="dxa"/>
            <w:tcMar>
              <w:left w:w="65" w:type="dxa"/>
            </w:tcMar>
            <w:vAlign w:val="bottom"/>
          </w:tcPr>
          <w:p w14:paraId="3DE3208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máj</w:t>
            </w:r>
          </w:p>
        </w:tc>
        <w:tc>
          <w:tcPr>
            <w:tcW w:w="1134" w:type="dxa"/>
            <w:vAlign w:val="center"/>
          </w:tcPr>
          <w:p w14:paraId="690317D7" w14:textId="7A51DDD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70 335</w:t>
            </w:r>
          </w:p>
        </w:tc>
        <w:tc>
          <w:tcPr>
            <w:tcW w:w="1134" w:type="dxa"/>
            <w:vAlign w:val="center"/>
          </w:tcPr>
          <w:p w14:paraId="36B675A3" w14:textId="31B8531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44 497</w:t>
            </w:r>
          </w:p>
        </w:tc>
        <w:tc>
          <w:tcPr>
            <w:tcW w:w="1134" w:type="dxa"/>
          </w:tcPr>
          <w:p w14:paraId="10CBC296" w14:textId="0757F55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112 044</w:t>
            </w:r>
          </w:p>
        </w:tc>
        <w:tc>
          <w:tcPr>
            <w:tcW w:w="1134" w:type="dxa"/>
          </w:tcPr>
          <w:p w14:paraId="73F4BC32" w14:textId="546AF01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118 996</w:t>
            </w:r>
          </w:p>
        </w:tc>
        <w:tc>
          <w:tcPr>
            <w:tcW w:w="1134" w:type="dxa"/>
            <w:vAlign w:val="center"/>
          </w:tcPr>
          <w:p w14:paraId="0EE4C3DA" w14:textId="258A00D2"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95 380</w:t>
            </w:r>
          </w:p>
        </w:tc>
        <w:tc>
          <w:tcPr>
            <w:tcW w:w="1134" w:type="dxa"/>
            <w:shd w:val="clear" w:color="auto" w:fill="auto"/>
            <w:vAlign w:val="center"/>
          </w:tcPr>
          <w:p w14:paraId="1867652D" w14:textId="3DD6ABFC"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49 600</w:t>
            </w:r>
          </w:p>
        </w:tc>
      </w:tr>
      <w:tr w:rsidR="00911285" w:rsidRPr="0050029D" w14:paraId="110BAEEA" w14:textId="51A120CD" w:rsidTr="00AF0AAC">
        <w:trPr>
          <w:trHeight w:val="255"/>
        </w:trPr>
        <w:tc>
          <w:tcPr>
            <w:tcW w:w="1716" w:type="dxa"/>
            <w:tcMar>
              <w:left w:w="65" w:type="dxa"/>
            </w:tcMar>
            <w:vAlign w:val="bottom"/>
          </w:tcPr>
          <w:p w14:paraId="335BBE4D"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jún</w:t>
            </w:r>
          </w:p>
        </w:tc>
        <w:tc>
          <w:tcPr>
            <w:tcW w:w="1134" w:type="dxa"/>
            <w:vAlign w:val="center"/>
          </w:tcPr>
          <w:p w14:paraId="4912DA31" w14:textId="3A4E36EE"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32 880</w:t>
            </w:r>
          </w:p>
        </w:tc>
        <w:tc>
          <w:tcPr>
            <w:tcW w:w="1134" w:type="dxa"/>
            <w:vAlign w:val="center"/>
          </w:tcPr>
          <w:p w14:paraId="73495DF1" w14:textId="659E1C9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28 703</w:t>
            </w:r>
          </w:p>
        </w:tc>
        <w:tc>
          <w:tcPr>
            <w:tcW w:w="1134" w:type="dxa"/>
            <w:vAlign w:val="center"/>
          </w:tcPr>
          <w:p w14:paraId="60A5E614" w14:textId="7DBC3F78"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35 930</w:t>
            </w:r>
          </w:p>
        </w:tc>
        <w:tc>
          <w:tcPr>
            <w:tcW w:w="1134" w:type="dxa"/>
          </w:tcPr>
          <w:p w14:paraId="57786D19" w14:textId="39DBE4A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54 670</w:t>
            </w:r>
          </w:p>
        </w:tc>
        <w:tc>
          <w:tcPr>
            <w:tcW w:w="1134" w:type="dxa"/>
            <w:vAlign w:val="center"/>
          </w:tcPr>
          <w:p w14:paraId="41FE3E22" w14:textId="43DF3FC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32 139</w:t>
            </w:r>
          </w:p>
        </w:tc>
        <w:tc>
          <w:tcPr>
            <w:tcW w:w="1134" w:type="dxa"/>
            <w:shd w:val="clear" w:color="auto" w:fill="auto"/>
            <w:vAlign w:val="center"/>
          </w:tcPr>
          <w:p w14:paraId="2D742DD1" w14:textId="6F90C36D"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30 410</w:t>
            </w:r>
          </w:p>
        </w:tc>
      </w:tr>
      <w:tr w:rsidR="00911285" w:rsidRPr="0050029D" w14:paraId="6A3E8837" w14:textId="5D0E807E" w:rsidTr="00AF0AAC">
        <w:trPr>
          <w:trHeight w:val="255"/>
        </w:trPr>
        <w:tc>
          <w:tcPr>
            <w:tcW w:w="1716" w:type="dxa"/>
            <w:tcMar>
              <w:left w:w="65" w:type="dxa"/>
            </w:tcMar>
            <w:vAlign w:val="bottom"/>
          </w:tcPr>
          <w:p w14:paraId="08420CB2"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lastRenderedPageBreak/>
              <w:t>júl</w:t>
            </w:r>
          </w:p>
        </w:tc>
        <w:tc>
          <w:tcPr>
            <w:tcW w:w="1134" w:type="dxa"/>
            <w:vAlign w:val="center"/>
          </w:tcPr>
          <w:p w14:paraId="632E6759" w14:textId="669E3A6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32 180</w:t>
            </w:r>
          </w:p>
        </w:tc>
        <w:tc>
          <w:tcPr>
            <w:tcW w:w="1134" w:type="dxa"/>
            <w:vAlign w:val="center"/>
          </w:tcPr>
          <w:p w14:paraId="063FA644" w14:textId="5F32CF4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28 598</w:t>
            </w:r>
          </w:p>
        </w:tc>
        <w:tc>
          <w:tcPr>
            <w:tcW w:w="1134" w:type="dxa"/>
            <w:vAlign w:val="center"/>
          </w:tcPr>
          <w:p w14:paraId="52DA2584" w14:textId="3B47363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38 044</w:t>
            </w:r>
          </w:p>
        </w:tc>
        <w:tc>
          <w:tcPr>
            <w:tcW w:w="1134" w:type="dxa"/>
          </w:tcPr>
          <w:p w14:paraId="15DE163E" w14:textId="35F841F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34 155</w:t>
            </w:r>
          </w:p>
        </w:tc>
        <w:tc>
          <w:tcPr>
            <w:tcW w:w="1134" w:type="dxa"/>
            <w:vAlign w:val="center"/>
          </w:tcPr>
          <w:p w14:paraId="04080179" w14:textId="1006592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31 327</w:t>
            </w:r>
          </w:p>
        </w:tc>
        <w:tc>
          <w:tcPr>
            <w:tcW w:w="1134" w:type="dxa"/>
            <w:shd w:val="clear" w:color="auto" w:fill="auto"/>
            <w:vAlign w:val="center"/>
          </w:tcPr>
          <w:p w14:paraId="10644C40" w14:textId="1FA6277B" w:rsidR="00911285" w:rsidRPr="0050029D"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12 676</w:t>
            </w:r>
          </w:p>
        </w:tc>
      </w:tr>
      <w:tr w:rsidR="00911285" w:rsidRPr="0050029D" w14:paraId="633B214F" w14:textId="72CDEAFE" w:rsidTr="00AF0AAC">
        <w:trPr>
          <w:trHeight w:val="255"/>
        </w:trPr>
        <w:tc>
          <w:tcPr>
            <w:tcW w:w="1716" w:type="dxa"/>
            <w:tcMar>
              <w:left w:w="65" w:type="dxa"/>
            </w:tcMar>
            <w:vAlign w:val="bottom"/>
          </w:tcPr>
          <w:p w14:paraId="7BFC8BB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august</w:t>
            </w:r>
          </w:p>
        </w:tc>
        <w:tc>
          <w:tcPr>
            <w:tcW w:w="1134" w:type="dxa"/>
            <w:vAlign w:val="center"/>
          </w:tcPr>
          <w:p w14:paraId="5B399AE4" w14:textId="5E95D84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33 627</w:t>
            </w:r>
          </w:p>
        </w:tc>
        <w:tc>
          <w:tcPr>
            <w:tcW w:w="1134" w:type="dxa"/>
            <w:vAlign w:val="center"/>
          </w:tcPr>
          <w:p w14:paraId="4BF80667" w14:textId="3597B3E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27 470</w:t>
            </w:r>
          </w:p>
        </w:tc>
        <w:tc>
          <w:tcPr>
            <w:tcW w:w="1134" w:type="dxa"/>
            <w:vAlign w:val="center"/>
          </w:tcPr>
          <w:p w14:paraId="051A74A3" w14:textId="17DC712B"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36 891</w:t>
            </w:r>
          </w:p>
        </w:tc>
        <w:tc>
          <w:tcPr>
            <w:tcW w:w="1134" w:type="dxa"/>
          </w:tcPr>
          <w:p w14:paraId="62F9552C" w14:textId="7EEE3B7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32 504</w:t>
            </w:r>
          </w:p>
        </w:tc>
        <w:tc>
          <w:tcPr>
            <w:tcW w:w="1134" w:type="dxa"/>
            <w:vAlign w:val="center"/>
          </w:tcPr>
          <w:p w14:paraId="12456F86" w14:textId="146C0A97"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34 152</w:t>
            </w:r>
          </w:p>
        </w:tc>
        <w:tc>
          <w:tcPr>
            <w:tcW w:w="1134" w:type="dxa"/>
            <w:shd w:val="clear" w:color="auto" w:fill="auto"/>
            <w:vAlign w:val="center"/>
          </w:tcPr>
          <w:p w14:paraId="60BD17DE" w14:textId="44456F54" w:rsidR="00911285"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0</w:t>
            </w:r>
          </w:p>
        </w:tc>
      </w:tr>
      <w:tr w:rsidR="00911285" w:rsidRPr="0050029D" w14:paraId="23A9C0A1" w14:textId="51499AC1" w:rsidTr="00AF0AAC">
        <w:trPr>
          <w:trHeight w:val="255"/>
        </w:trPr>
        <w:tc>
          <w:tcPr>
            <w:tcW w:w="1716" w:type="dxa"/>
            <w:tcMar>
              <w:left w:w="65" w:type="dxa"/>
            </w:tcMar>
            <w:vAlign w:val="bottom"/>
          </w:tcPr>
          <w:p w14:paraId="6E79D180"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september</w:t>
            </w:r>
          </w:p>
        </w:tc>
        <w:tc>
          <w:tcPr>
            <w:tcW w:w="1134" w:type="dxa"/>
            <w:vAlign w:val="center"/>
          </w:tcPr>
          <w:p w14:paraId="422DC7AA" w14:textId="0FDF0BE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63 487</w:t>
            </w:r>
          </w:p>
        </w:tc>
        <w:tc>
          <w:tcPr>
            <w:tcW w:w="1134" w:type="dxa"/>
            <w:vAlign w:val="center"/>
          </w:tcPr>
          <w:p w14:paraId="7151AF61" w14:textId="7AD8C74D"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41 918</w:t>
            </w:r>
          </w:p>
        </w:tc>
        <w:tc>
          <w:tcPr>
            <w:tcW w:w="1134" w:type="dxa"/>
            <w:vAlign w:val="center"/>
          </w:tcPr>
          <w:p w14:paraId="65C20848" w14:textId="6962D71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61 466</w:t>
            </w:r>
          </w:p>
        </w:tc>
        <w:tc>
          <w:tcPr>
            <w:tcW w:w="1134" w:type="dxa"/>
          </w:tcPr>
          <w:p w14:paraId="5FC4AFA9" w14:textId="0FE3ADB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42 954</w:t>
            </w:r>
          </w:p>
        </w:tc>
        <w:tc>
          <w:tcPr>
            <w:tcW w:w="1134" w:type="dxa"/>
            <w:vAlign w:val="center"/>
          </w:tcPr>
          <w:p w14:paraId="1793C9C1" w14:textId="2C8CC73C"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49 664</w:t>
            </w:r>
          </w:p>
        </w:tc>
        <w:tc>
          <w:tcPr>
            <w:tcW w:w="1134" w:type="dxa"/>
            <w:shd w:val="clear" w:color="auto" w:fill="auto"/>
            <w:vAlign w:val="center"/>
          </w:tcPr>
          <w:p w14:paraId="0FC2C8AA" w14:textId="66390535" w:rsidR="00911285" w:rsidRDefault="00AF0AAC" w:rsidP="00911285">
            <w:pPr>
              <w:spacing w:after="0" w:line="276" w:lineRule="auto"/>
              <w:jc w:val="right"/>
              <w:rPr>
                <w:rFonts w:ascii="Arial" w:eastAsia="Calibri" w:hAnsi="Arial" w:cs="Arial"/>
                <w:sz w:val="20"/>
                <w:szCs w:val="20"/>
              </w:rPr>
            </w:pPr>
            <w:r>
              <w:rPr>
                <w:rFonts w:ascii="Arial" w:eastAsia="Calibri" w:hAnsi="Arial" w:cs="Arial"/>
                <w:sz w:val="20"/>
                <w:szCs w:val="20"/>
              </w:rPr>
              <w:t>12 468</w:t>
            </w:r>
          </w:p>
        </w:tc>
      </w:tr>
      <w:tr w:rsidR="00911285" w:rsidRPr="0050029D" w14:paraId="4CED211C" w14:textId="3E98E079" w:rsidTr="00911285">
        <w:trPr>
          <w:trHeight w:val="255"/>
        </w:trPr>
        <w:tc>
          <w:tcPr>
            <w:tcW w:w="1716" w:type="dxa"/>
            <w:tcMar>
              <w:left w:w="65" w:type="dxa"/>
            </w:tcMar>
            <w:vAlign w:val="bottom"/>
          </w:tcPr>
          <w:p w14:paraId="424FB77B"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 xml:space="preserve"> október</w:t>
            </w:r>
          </w:p>
        </w:tc>
        <w:tc>
          <w:tcPr>
            <w:tcW w:w="1134" w:type="dxa"/>
            <w:vAlign w:val="center"/>
          </w:tcPr>
          <w:p w14:paraId="3B755019" w14:textId="2FC41CA5"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132 627</w:t>
            </w:r>
          </w:p>
        </w:tc>
        <w:tc>
          <w:tcPr>
            <w:tcW w:w="1134" w:type="dxa"/>
            <w:vAlign w:val="center"/>
          </w:tcPr>
          <w:p w14:paraId="1E8EA687" w14:textId="118BA33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119 762</w:t>
            </w:r>
          </w:p>
        </w:tc>
        <w:tc>
          <w:tcPr>
            <w:tcW w:w="1134" w:type="dxa"/>
            <w:vAlign w:val="center"/>
          </w:tcPr>
          <w:p w14:paraId="61973B8B" w14:textId="3501FE9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135 107</w:t>
            </w:r>
          </w:p>
        </w:tc>
        <w:tc>
          <w:tcPr>
            <w:tcW w:w="1134" w:type="dxa"/>
          </w:tcPr>
          <w:p w14:paraId="01D42DAC" w14:textId="28913090"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131 908</w:t>
            </w:r>
          </w:p>
        </w:tc>
        <w:tc>
          <w:tcPr>
            <w:tcW w:w="1134" w:type="dxa"/>
            <w:vAlign w:val="center"/>
          </w:tcPr>
          <w:p w14:paraId="43E8E1B9" w14:textId="6500DD40"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135 632</w:t>
            </w:r>
          </w:p>
        </w:tc>
        <w:tc>
          <w:tcPr>
            <w:tcW w:w="1134" w:type="dxa"/>
            <w:vAlign w:val="center"/>
          </w:tcPr>
          <w:p w14:paraId="09E85D13" w14:textId="3489A1DD" w:rsidR="00911285" w:rsidRDefault="00AF0AAC" w:rsidP="00AF0AAC">
            <w:pPr>
              <w:spacing w:after="0" w:line="276" w:lineRule="auto"/>
              <w:jc w:val="center"/>
              <w:rPr>
                <w:rFonts w:ascii="Arial" w:eastAsia="Calibri" w:hAnsi="Arial" w:cs="Arial"/>
                <w:sz w:val="20"/>
                <w:szCs w:val="20"/>
              </w:rPr>
            </w:pPr>
            <w:r>
              <w:rPr>
                <w:rFonts w:ascii="Arial" w:eastAsia="Calibri" w:hAnsi="Arial" w:cs="Arial"/>
                <w:sz w:val="20"/>
                <w:szCs w:val="20"/>
              </w:rPr>
              <w:t>-</w:t>
            </w:r>
          </w:p>
        </w:tc>
      </w:tr>
      <w:tr w:rsidR="00911285" w:rsidRPr="0050029D" w14:paraId="6AFD0B93" w14:textId="32475095" w:rsidTr="00911285">
        <w:trPr>
          <w:trHeight w:val="255"/>
        </w:trPr>
        <w:tc>
          <w:tcPr>
            <w:tcW w:w="1716" w:type="dxa"/>
            <w:tcMar>
              <w:left w:w="65" w:type="dxa"/>
            </w:tcMar>
            <w:vAlign w:val="bottom"/>
          </w:tcPr>
          <w:p w14:paraId="401C0723"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november</w:t>
            </w:r>
          </w:p>
        </w:tc>
        <w:tc>
          <w:tcPr>
            <w:tcW w:w="1134" w:type="dxa"/>
            <w:vAlign w:val="center"/>
          </w:tcPr>
          <w:p w14:paraId="1B1B617D" w14:textId="6D34D164"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200 112</w:t>
            </w:r>
          </w:p>
        </w:tc>
        <w:tc>
          <w:tcPr>
            <w:tcW w:w="1134" w:type="dxa"/>
            <w:vAlign w:val="center"/>
          </w:tcPr>
          <w:p w14:paraId="0477BAA7" w14:textId="1E51CDCF"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176 228</w:t>
            </w:r>
          </w:p>
        </w:tc>
        <w:tc>
          <w:tcPr>
            <w:tcW w:w="1134" w:type="dxa"/>
            <w:vAlign w:val="center"/>
          </w:tcPr>
          <w:p w14:paraId="00403BAA" w14:textId="43514801"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149 315</w:t>
            </w:r>
          </w:p>
        </w:tc>
        <w:tc>
          <w:tcPr>
            <w:tcW w:w="1134" w:type="dxa"/>
          </w:tcPr>
          <w:p w14:paraId="3B3D9591" w14:textId="204424F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185 815</w:t>
            </w:r>
          </w:p>
        </w:tc>
        <w:tc>
          <w:tcPr>
            <w:tcW w:w="1134" w:type="dxa"/>
            <w:vAlign w:val="center"/>
          </w:tcPr>
          <w:p w14:paraId="449FA6FB" w14:textId="714B8A1F"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185 591</w:t>
            </w:r>
          </w:p>
        </w:tc>
        <w:tc>
          <w:tcPr>
            <w:tcW w:w="1134" w:type="dxa"/>
            <w:vAlign w:val="center"/>
          </w:tcPr>
          <w:p w14:paraId="74EB442F" w14:textId="1F136C6F" w:rsidR="00911285" w:rsidRDefault="00AF0AAC" w:rsidP="00AF0AAC">
            <w:pPr>
              <w:spacing w:after="0" w:line="276" w:lineRule="auto"/>
              <w:jc w:val="center"/>
              <w:rPr>
                <w:rFonts w:ascii="Arial" w:eastAsia="Calibri" w:hAnsi="Arial" w:cs="Arial"/>
                <w:sz w:val="20"/>
                <w:szCs w:val="20"/>
              </w:rPr>
            </w:pPr>
            <w:r>
              <w:rPr>
                <w:rFonts w:ascii="Arial" w:eastAsia="Calibri" w:hAnsi="Arial" w:cs="Arial"/>
                <w:sz w:val="20"/>
                <w:szCs w:val="20"/>
              </w:rPr>
              <w:t>-</w:t>
            </w:r>
          </w:p>
        </w:tc>
      </w:tr>
      <w:tr w:rsidR="00911285" w:rsidRPr="0050029D" w14:paraId="07ABB36E" w14:textId="00A3BA09" w:rsidTr="00911285">
        <w:trPr>
          <w:trHeight w:val="255"/>
        </w:trPr>
        <w:tc>
          <w:tcPr>
            <w:tcW w:w="1716" w:type="dxa"/>
            <w:tcMar>
              <w:left w:w="65" w:type="dxa"/>
            </w:tcMar>
            <w:vAlign w:val="bottom"/>
          </w:tcPr>
          <w:p w14:paraId="08B1FEAA" w14:textId="77777777" w:rsidR="00911285" w:rsidRPr="0050029D" w:rsidRDefault="00911285" w:rsidP="00911285">
            <w:pPr>
              <w:spacing w:after="0" w:line="276" w:lineRule="auto"/>
              <w:rPr>
                <w:rFonts w:ascii="Arial" w:eastAsia="Calibri" w:hAnsi="Arial" w:cs="Arial"/>
                <w:sz w:val="20"/>
                <w:szCs w:val="20"/>
                <w:lang w:eastAsia="sk-SK"/>
              </w:rPr>
            </w:pPr>
            <w:r w:rsidRPr="0050029D">
              <w:rPr>
                <w:rFonts w:ascii="Arial" w:eastAsia="Calibri" w:hAnsi="Arial" w:cs="Arial"/>
                <w:sz w:val="20"/>
                <w:szCs w:val="20"/>
                <w:lang w:eastAsia="sk-SK"/>
              </w:rPr>
              <w:t>december</w:t>
            </w:r>
          </w:p>
        </w:tc>
        <w:tc>
          <w:tcPr>
            <w:tcW w:w="1134" w:type="dxa"/>
            <w:vAlign w:val="center"/>
          </w:tcPr>
          <w:p w14:paraId="12842DE6" w14:textId="79FEB866"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lang w:eastAsia="sk-SK"/>
              </w:rPr>
              <w:t>255 327</w:t>
            </w:r>
          </w:p>
        </w:tc>
        <w:tc>
          <w:tcPr>
            <w:tcW w:w="1134" w:type="dxa"/>
            <w:vAlign w:val="center"/>
          </w:tcPr>
          <w:p w14:paraId="73E18AD9" w14:textId="3BF52C0C"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262 129</w:t>
            </w:r>
          </w:p>
        </w:tc>
        <w:tc>
          <w:tcPr>
            <w:tcW w:w="1134" w:type="dxa"/>
            <w:vAlign w:val="center"/>
          </w:tcPr>
          <w:p w14:paraId="2E988CD0" w14:textId="47A7A01A"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232 801</w:t>
            </w:r>
          </w:p>
        </w:tc>
        <w:tc>
          <w:tcPr>
            <w:tcW w:w="1134" w:type="dxa"/>
          </w:tcPr>
          <w:p w14:paraId="2D5EC348" w14:textId="04B5D3D3" w:rsidR="00911285" w:rsidRPr="0050029D" w:rsidRDefault="00911285" w:rsidP="00911285">
            <w:pPr>
              <w:spacing w:after="0" w:line="276" w:lineRule="auto"/>
              <w:jc w:val="right"/>
              <w:rPr>
                <w:rFonts w:ascii="Arial" w:eastAsia="Calibri" w:hAnsi="Arial" w:cs="Arial"/>
                <w:sz w:val="20"/>
                <w:szCs w:val="20"/>
              </w:rPr>
            </w:pPr>
            <w:r w:rsidRPr="0050029D">
              <w:rPr>
                <w:rFonts w:ascii="Arial" w:eastAsia="Calibri" w:hAnsi="Arial" w:cs="Arial"/>
                <w:sz w:val="20"/>
                <w:szCs w:val="20"/>
              </w:rPr>
              <w:t>220 886</w:t>
            </w:r>
          </w:p>
        </w:tc>
        <w:tc>
          <w:tcPr>
            <w:tcW w:w="1134" w:type="dxa"/>
            <w:vAlign w:val="center"/>
          </w:tcPr>
          <w:p w14:paraId="27767215" w14:textId="4E8BF8FA" w:rsidR="00911285" w:rsidRPr="0050029D" w:rsidRDefault="00911285" w:rsidP="00911285">
            <w:pPr>
              <w:spacing w:after="0" w:line="276" w:lineRule="auto"/>
              <w:jc w:val="right"/>
              <w:rPr>
                <w:rFonts w:ascii="Arial" w:eastAsia="Calibri" w:hAnsi="Arial" w:cs="Arial"/>
                <w:sz w:val="20"/>
                <w:szCs w:val="20"/>
              </w:rPr>
            </w:pPr>
            <w:r>
              <w:rPr>
                <w:rFonts w:ascii="Arial" w:eastAsia="Calibri" w:hAnsi="Arial" w:cs="Arial"/>
                <w:sz w:val="20"/>
                <w:szCs w:val="20"/>
              </w:rPr>
              <w:t>271 209</w:t>
            </w:r>
          </w:p>
        </w:tc>
        <w:tc>
          <w:tcPr>
            <w:tcW w:w="1134" w:type="dxa"/>
            <w:vAlign w:val="center"/>
          </w:tcPr>
          <w:p w14:paraId="2424A198" w14:textId="4733AD4C" w:rsidR="00911285" w:rsidRDefault="00AF0AAC" w:rsidP="00AF0AAC">
            <w:pPr>
              <w:spacing w:after="0" w:line="276" w:lineRule="auto"/>
              <w:jc w:val="center"/>
              <w:rPr>
                <w:rFonts w:ascii="Arial" w:eastAsia="Calibri" w:hAnsi="Arial" w:cs="Arial"/>
                <w:sz w:val="20"/>
                <w:szCs w:val="20"/>
              </w:rPr>
            </w:pPr>
            <w:r>
              <w:rPr>
                <w:rFonts w:ascii="Arial" w:eastAsia="Calibri" w:hAnsi="Arial" w:cs="Arial"/>
                <w:sz w:val="20"/>
                <w:szCs w:val="20"/>
              </w:rPr>
              <w:t>-</w:t>
            </w:r>
          </w:p>
        </w:tc>
      </w:tr>
      <w:tr w:rsidR="00911285" w:rsidRPr="0050029D" w14:paraId="692B5498" w14:textId="2C581226" w:rsidTr="00911285">
        <w:trPr>
          <w:trHeight w:val="255"/>
        </w:trPr>
        <w:tc>
          <w:tcPr>
            <w:tcW w:w="1716" w:type="dxa"/>
            <w:tcMar>
              <w:left w:w="65" w:type="dxa"/>
            </w:tcMar>
            <w:vAlign w:val="bottom"/>
          </w:tcPr>
          <w:p w14:paraId="610F3A55" w14:textId="77777777" w:rsidR="00911285" w:rsidRPr="0050029D" w:rsidRDefault="00911285" w:rsidP="00911285">
            <w:pPr>
              <w:spacing w:after="0" w:line="276" w:lineRule="auto"/>
              <w:rPr>
                <w:rFonts w:ascii="Arial" w:eastAsia="Calibri" w:hAnsi="Arial" w:cs="Arial"/>
                <w:b/>
                <w:bCs/>
                <w:sz w:val="20"/>
                <w:szCs w:val="20"/>
                <w:lang w:eastAsia="sk-SK"/>
              </w:rPr>
            </w:pPr>
            <w:r w:rsidRPr="0050029D">
              <w:rPr>
                <w:rFonts w:ascii="Arial" w:eastAsia="Calibri" w:hAnsi="Arial" w:cs="Arial"/>
                <w:b/>
                <w:bCs/>
                <w:sz w:val="20"/>
                <w:szCs w:val="20"/>
                <w:lang w:eastAsia="sk-SK"/>
              </w:rPr>
              <w:t>spolu</w:t>
            </w:r>
          </w:p>
        </w:tc>
        <w:tc>
          <w:tcPr>
            <w:tcW w:w="1134" w:type="dxa"/>
            <w:vAlign w:val="center"/>
          </w:tcPr>
          <w:p w14:paraId="472F291A" w14:textId="6ADB78EB"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lang w:eastAsia="sk-SK"/>
              </w:rPr>
              <w:t>1 782 289</w:t>
            </w:r>
          </w:p>
        </w:tc>
        <w:tc>
          <w:tcPr>
            <w:tcW w:w="1134" w:type="dxa"/>
            <w:vAlign w:val="center"/>
          </w:tcPr>
          <w:p w14:paraId="77489273" w14:textId="00BAB102"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1 578 481</w:t>
            </w:r>
          </w:p>
        </w:tc>
        <w:tc>
          <w:tcPr>
            <w:tcW w:w="1134" w:type="dxa"/>
            <w:vAlign w:val="center"/>
          </w:tcPr>
          <w:p w14:paraId="362734F9" w14:textId="152540EB"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sz w:val="20"/>
                <w:szCs w:val="20"/>
              </w:rPr>
              <w:t>1 638 004</w:t>
            </w:r>
          </w:p>
        </w:tc>
        <w:tc>
          <w:tcPr>
            <w:tcW w:w="1134" w:type="dxa"/>
          </w:tcPr>
          <w:p w14:paraId="1927FD37" w14:textId="51382AC6" w:rsidR="00911285" w:rsidRPr="0050029D" w:rsidRDefault="00911285" w:rsidP="00911285">
            <w:pPr>
              <w:spacing w:after="0" w:line="276" w:lineRule="auto"/>
              <w:jc w:val="right"/>
              <w:rPr>
                <w:rFonts w:ascii="Arial" w:eastAsia="Calibri" w:hAnsi="Arial" w:cs="Arial"/>
                <w:b/>
                <w:bCs/>
                <w:sz w:val="20"/>
                <w:szCs w:val="20"/>
              </w:rPr>
            </w:pPr>
            <w:r w:rsidRPr="0050029D">
              <w:rPr>
                <w:rFonts w:ascii="Arial" w:eastAsia="Calibri" w:hAnsi="Arial" w:cs="Arial"/>
                <w:b/>
                <w:bCs/>
                <w:sz w:val="20"/>
                <w:szCs w:val="20"/>
              </w:rPr>
              <w:t>1 646 135</w:t>
            </w:r>
          </w:p>
        </w:tc>
        <w:tc>
          <w:tcPr>
            <w:tcW w:w="1134" w:type="dxa"/>
            <w:vAlign w:val="center"/>
          </w:tcPr>
          <w:p w14:paraId="2E29E8C5" w14:textId="72CDC422" w:rsidR="00911285" w:rsidRPr="0050029D" w:rsidRDefault="00911285" w:rsidP="00911285">
            <w:pPr>
              <w:spacing w:after="0" w:line="276" w:lineRule="auto"/>
              <w:jc w:val="right"/>
              <w:rPr>
                <w:rFonts w:ascii="Arial" w:eastAsia="Calibri" w:hAnsi="Arial" w:cs="Arial"/>
                <w:b/>
                <w:bCs/>
                <w:sz w:val="20"/>
                <w:szCs w:val="20"/>
              </w:rPr>
            </w:pPr>
            <w:r>
              <w:rPr>
                <w:rFonts w:ascii="Arial" w:eastAsia="Calibri" w:hAnsi="Arial" w:cs="Arial"/>
                <w:b/>
                <w:bCs/>
                <w:sz w:val="20"/>
                <w:szCs w:val="20"/>
              </w:rPr>
              <w:t>1 740 289</w:t>
            </w:r>
          </w:p>
        </w:tc>
        <w:tc>
          <w:tcPr>
            <w:tcW w:w="1134" w:type="dxa"/>
            <w:vAlign w:val="center"/>
          </w:tcPr>
          <w:p w14:paraId="49BCF72F" w14:textId="248C27AF" w:rsidR="00911285" w:rsidRDefault="00AF0AAC" w:rsidP="00AF0AAC">
            <w:pPr>
              <w:spacing w:after="0" w:line="276" w:lineRule="auto"/>
              <w:jc w:val="center"/>
              <w:rPr>
                <w:rFonts w:ascii="Arial" w:eastAsia="Calibri" w:hAnsi="Arial" w:cs="Arial"/>
                <w:b/>
                <w:bCs/>
                <w:sz w:val="20"/>
                <w:szCs w:val="20"/>
              </w:rPr>
            </w:pPr>
            <w:r>
              <w:rPr>
                <w:rFonts w:ascii="Arial" w:eastAsia="Calibri" w:hAnsi="Arial" w:cs="Arial"/>
                <w:b/>
                <w:bCs/>
                <w:sz w:val="20"/>
                <w:szCs w:val="20"/>
              </w:rPr>
              <w:t>-</w:t>
            </w:r>
          </w:p>
        </w:tc>
      </w:tr>
    </w:tbl>
    <w:p w14:paraId="3E592E59"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5736625" w14:textId="7D6B3352" w:rsidR="00B46F47" w:rsidRDefault="00B46F47" w:rsidP="00B46F47">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Predpokladané </w:t>
      </w:r>
      <w:r w:rsidRPr="0050029D">
        <w:rPr>
          <w:rFonts w:ascii="Times New Roman" w:eastAsia="Calibri" w:hAnsi="Times New Roman" w:cs="Times New Roman"/>
          <w:sz w:val="24"/>
          <w:szCs w:val="24"/>
        </w:rPr>
        <w:t>mno</w:t>
      </w:r>
      <w:r>
        <w:rPr>
          <w:rFonts w:ascii="Times New Roman" w:eastAsia="Calibri" w:hAnsi="Times New Roman" w:cs="Times New Roman"/>
          <w:sz w:val="24"/>
          <w:szCs w:val="24"/>
        </w:rPr>
        <w:t xml:space="preserve">žstvo odobratého zemného plynu pre odberné miesto </w:t>
      </w:r>
      <w:r w:rsidRPr="0094538B">
        <w:rPr>
          <w:rFonts w:ascii="Times New Roman" w:eastAsia="Calibri" w:hAnsi="Times New Roman" w:cs="Times New Roman"/>
          <w:b/>
          <w:sz w:val="24"/>
          <w:szCs w:val="24"/>
        </w:rPr>
        <w:t xml:space="preserve">OM2 </w:t>
      </w:r>
      <w:proofErr w:type="spellStart"/>
      <w:r w:rsidRPr="0094538B">
        <w:rPr>
          <w:rFonts w:ascii="Times New Roman" w:eastAsia="Calibri" w:hAnsi="Times New Roman" w:cs="Times New Roman"/>
          <w:b/>
          <w:sz w:val="24"/>
          <w:szCs w:val="24"/>
        </w:rPr>
        <w:t>Kvačalova</w:t>
      </w:r>
      <w:proofErr w:type="spellEnd"/>
      <w:r>
        <w:rPr>
          <w:rFonts w:ascii="Times New Roman" w:eastAsia="Calibri" w:hAnsi="Times New Roman" w:cs="Times New Roman"/>
          <w:sz w:val="24"/>
          <w:szCs w:val="24"/>
        </w:rPr>
        <w:t xml:space="preserve"> na zmluvné obdobie od </w:t>
      </w:r>
      <w:r w:rsidR="00AF0AAC">
        <w:rPr>
          <w:rFonts w:ascii="Times New Roman" w:eastAsia="Calibri" w:hAnsi="Times New Roman" w:cs="Times New Roman"/>
          <w:sz w:val="24"/>
          <w:szCs w:val="24"/>
        </w:rPr>
        <w:t>01.01.2023  06:00:00 hod.  do 01.07.2023 06:00:00</w:t>
      </w:r>
      <w:r w:rsidRPr="00E23620">
        <w:rPr>
          <w:rFonts w:ascii="Times New Roman" w:eastAsia="Calibri" w:hAnsi="Times New Roman" w:cs="Times New Roman"/>
          <w:sz w:val="24"/>
          <w:szCs w:val="24"/>
        </w:rPr>
        <w:t xml:space="preserve"> hod.</w:t>
      </w:r>
      <w:r>
        <w:rPr>
          <w:rFonts w:ascii="Times New Roman" w:eastAsia="Calibri" w:hAnsi="Times New Roman" w:cs="Times New Roman"/>
          <w:sz w:val="24"/>
          <w:szCs w:val="24"/>
        </w:rPr>
        <w:t xml:space="preserve"> je</w:t>
      </w:r>
      <w:r w:rsidRPr="0050029D">
        <w:rPr>
          <w:rFonts w:ascii="Times New Roman" w:eastAsia="Calibri" w:hAnsi="Times New Roman" w:cs="Times New Roman"/>
          <w:sz w:val="24"/>
          <w:szCs w:val="24"/>
        </w:rPr>
        <w:t xml:space="preserve">: </w:t>
      </w:r>
      <w:r>
        <w:rPr>
          <w:rFonts w:ascii="Times New Roman" w:eastAsia="Calibri" w:hAnsi="Times New Roman" w:cs="Times New Roman"/>
          <w:b/>
          <w:sz w:val="24"/>
          <w:szCs w:val="24"/>
        </w:rPr>
        <w:t>814,47</w:t>
      </w:r>
      <w:r w:rsidRPr="0050029D">
        <w:rPr>
          <w:rFonts w:ascii="Times New Roman" w:eastAsia="Calibri" w:hAnsi="Times New Roman" w:cs="Times New Roman"/>
          <w:b/>
          <w:sz w:val="24"/>
          <w:szCs w:val="24"/>
        </w:rPr>
        <w:t xml:space="preserve"> </w:t>
      </w:r>
      <w:proofErr w:type="spellStart"/>
      <w:r w:rsidRPr="0050029D">
        <w:rPr>
          <w:rFonts w:ascii="Times New Roman" w:eastAsia="Calibri" w:hAnsi="Times New Roman" w:cs="Times New Roman"/>
          <w:b/>
          <w:sz w:val="24"/>
          <w:szCs w:val="24"/>
        </w:rPr>
        <w:t>MWh</w:t>
      </w:r>
      <w:proofErr w:type="spellEnd"/>
      <w:r w:rsidRPr="0050029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Na vyššie uvedené zmluvné obdobie</w:t>
      </w:r>
      <w:r w:rsidRPr="0050029D">
        <w:rPr>
          <w:rFonts w:ascii="Times New Roman" w:eastAsia="Calibri" w:hAnsi="Times New Roman" w:cs="Times New Roman"/>
          <w:sz w:val="24"/>
          <w:szCs w:val="24"/>
        </w:rPr>
        <w:t xml:space="preserve"> je plánované denné maximálne množstvo (DMM) zemného plynu</w:t>
      </w:r>
      <w:r w:rsidR="00AF0AAC">
        <w:rPr>
          <w:rFonts w:ascii="Times New Roman" w:eastAsia="Calibri" w:hAnsi="Times New Roman" w:cs="Times New Roman"/>
          <w:sz w:val="24"/>
          <w:szCs w:val="24"/>
        </w:rPr>
        <w:t xml:space="preserve"> pre OM1 Košická na úrovni 1 500</w:t>
      </w:r>
      <w:r w:rsidRPr="0050029D">
        <w:rPr>
          <w:rFonts w:ascii="Times New Roman" w:eastAsia="Calibri" w:hAnsi="Times New Roman" w:cs="Times New Roman"/>
          <w:sz w:val="24"/>
          <w:szCs w:val="24"/>
        </w:rPr>
        <w:t xml:space="preserve"> m</w:t>
      </w:r>
      <w:r w:rsidRPr="0050029D">
        <w:rPr>
          <w:rFonts w:ascii="Times New Roman" w:eastAsia="Calibri" w:hAnsi="Times New Roman" w:cs="Times New Roman"/>
          <w:sz w:val="24"/>
          <w:szCs w:val="24"/>
          <w:vertAlign w:val="superscript"/>
        </w:rPr>
        <w:t>3</w:t>
      </w:r>
      <w:r w:rsidRPr="0050029D">
        <w:rPr>
          <w:rFonts w:ascii="Times New Roman" w:eastAsia="Calibri" w:hAnsi="Times New Roman" w:cs="Times New Roman"/>
          <w:sz w:val="24"/>
          <w:szCs w:val="24"/>
        </w:rPr>
        <w:t>.</w:t>
      </w:r>
    </w:p>
    <w:p w14:paraId="59B6E095" w14:textId="77777777" w:rsidR="0094538B" w:rsidRDefault="0094538B" w:rsidP="0094538B">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 rámci zmluvného obdobia vyhlasovateľ súťaže predpokladá odber zemného plynu podľa jednotlivých mesiacov v nasledovných množstvách:</w:t>
      </w:r>
    </w:p>
    <w:p w14:paraId="57D28B0B" w14:textId="230307A6" w:rsidR="0094538B" w:rsidRDefault="0094538B" w:rsidP="0094538B">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Január: 255,10 </w:t>
      </w:r>
      <w:proofErr w:type="spellStart"/>
      <w:r>
        <w:rPr>
          <w:rFonts w:ascii="Times New Roman" w:eastAsia="Calibri" w:hAnsi="Times New Roman" w:cs="Times New Roman"/>
          <w:sz w:val="24"/>
          <w:szCs w:val="24"/>
        </w:rPr>
        <w:t>MWh</w:t>
      </w:r>
      <w:proofErr w:type="spellEnd"/>
    </w:p>
    <w:p w14:paraId="432D19CF" w14:textId="592E3DA2" w:rsidR="0094538B" w:rsidRDefault="0094538B" w:rsidP="0094538B">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Február: 197,06 </w:t>
      </w:r>
      <w:proofErr w:type="spellStart"/>
      <w:r>
        <w:rPr>
          <w:rFonts w:ascii="Times New Roman" w:eastAsia="Calibri" w:hAnsi="Times New Roman" w:cs="Times New Roman"/>
          <w:sz w:val="24"/>
          <w:szCs w:val="24"/>
        </w:rPr>
        <w:t>MWh</w:t>
      </w:r>
      <w:proofErr w:type="spellEnd"/>
    </w:p>
    <w:p w14:paraId="3443FADC" w14:textId="500A586E" w:rsidR="0094538B" w:rsidRDefault="0094538B" w:rsidP="0094538B">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Marec: 181,48 </w:t>
      </w:r>
      <w:proofErr w:type="spellStart"/>
      <w:r>
        <w:rPr>
          <w:rFonts w:ascii="Times New Roman" w:eastAsia="Calibri" w:hAnsi="Times New Roman" w:cs="Times New Roman"/>
          <w:sz w:val="24"/>
          <w:szCs w:val="24"/>
        </w:rPr>
        <w:t>MWh</w:t>
      </w:r>
      <w:proofErr w:type="spellEnd"/>
    </w:p>
    <w:p w14:paraId="2EFB898A" w14:textId="270D76EC" w:rsidR="0094538B" w:rsidRDefault="0094538B" w:rsidP="0094538B">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Apríl: 124,02 </w:t>
      </w:r>
      <w:proofErr w:type="spellStart"/>
      <w:r>
        <w:rPr>
          <w:rFonts w:ascii="Times New Roman" w:eastAsia="Calibri" w:hAnsi="Times New Roman" w:cs="Times New Roman"/>
          <w:sz w:val="24"/>
          <w:szCs w:val="24"/>
        </w:rPr>
        <w:t>MWh</w:t>
      </w:r>
      <w:proofErr w:type="spellEnd"/>
    </w:p>
    <w:p w14:paraId="02D82EC8" w14:textId="6903A9DA" w:rsidR="0094538B" w:rsidRDefault="0094538B" w:rsidP="0094538B">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Máj: 56,81 </w:t>
      </w:r>
      <w:proofErr w:type="spellStart"/>
      <w:r>
        <w:rPr>
          <w:rFonts w:ascii="Times New Roman" w:eastAsia="Calibri" w:hAnsi="Times New Roman" w:cs="Times New Roman"/>
          <w:sz w:val="24"/>
          <w:szCs w:val="24"/>
        </w:rPr>
        <w:t>MWh</w:t>
      </w:r>
      <w:proofErr w:type="spellEnd"/>
    </w:p>
    <w:p w14:paraId="1ADD6CC5" w14:textId="7846E1E8" w:rsidR="0094538B" w:rsidRPr="0050029D" w:rsidRDefault="0094538B" w:rsidP="00B46F47">
      <w:pPr>
        <w:pBdr>
          <w:top w:val="single" w:sz="4" w:space="1" w:color="auto"/>
          <w:left w:val="single" w:sz="4" w:space="1" w:color="auto"/>
          <w:bottom w:val="single" w:sz="4" w:space="1" w:color="auto"/>
          <w:right w:val="single" w:sz="4" w:space="4" w:color="auto"/>
        </w:pBd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Jún: 0,00 </w:t>
      </w:r>
      <w:proofErr w:type="spellStart"/>
      <w:r>
        <w:rPr>
          <w:rFonts w:ascii="Times New Roman" w:eastAsia="Calibri" w:hAnsi="Times New Roman" w:cs="Times New Roman"/>
          <w:sz w:val="24"/>
          <w:szCs w:val="24"/>
        </w:rPr>
        <w:t>MWh</w:t>
      </w:r>
      <w:proofErr w:type="spellEnd"/>
    </w:p>
    <w:p w14:paraId="0B32861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5BF42A4B" w14:textId="4A9A96EB" w:rsidR="004957B5" w:rsidRDefault="004957B5" w:rsidP="0050029D">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-Predpokladané množstvo odobratého zemného plynu pre obidve odberné miesta spolu za vyššie uvedené zmluvné obdobie je: </w:t>
      </w:r>
      <w:r w:rsidRPr="004957B5">
        <w:rPr>
          <w:rFonts w:ascii="Times New Roman" w:eastAsia="Calibri" w:hAnsi="Times New Roman" w:cs="Times New Roman"/>
          <w:b/>
          <w:sz w:val="24"/>
          <w:szCs w:val="24"/>
        </w:rPr>
        <w:t xml:space="preserve">1745,00 </w:t>
      </w:r>
      <w:proofErr w:type="spellStart"/>
      <w:r w:rsidRPr="004957B5">
        <w:rPr>
          <w:rFonts w:ascii="Times New Roman" w:eastAsia="Calibri" w:hAnsi="Times New Roman" w:cs="Times New Roman"/>
          <w:b/>
          <w:sz w:val="24"/>
          <w:szCs w:val="24"/>
        </w:rPr>
        <w:t>MWh</w:t>
      </w:r>
      <w:proofErr w:type="spellEnd"/>
      <w:r>
        <w:rPr>
          <w:rFonts w:ascii="Times New Roman" w:eastAsia="Calibri" w:hAnsi="Times New Roman" w:cs="Times New Roman"/>
          <w:sz w:val="24"/>
          <w:szCs w:val="24"/>
        </w:rPr>
        <w:t>.</w:t>
      </w:r>
    </w:p>
    <w:p w14:paraId="2C4FCAA6" w14:textId="171A0310"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-S jedným navrhovateľom, ktorého návrh bude vyhodnotený ako úspešný a bu</w:t>
      </w:r>
      <w:r w:rsidR="0034771D">
        <w:rPr>
          <w:rFonts w:ascii="Times New Roman" w:eastAsia="Calibri" w:hAnsi="Times New Roman" w:cs="Times New Roman"/>
          <w:sz w:val="24"/>
          <w:szCs w:val="24"/>
        </w:rPr>
        <w:t xml:space="preserve">de prijatý, vyhlasovateľ </w:t>
      </w:r>
      <w:r w:rsidRPr="0050029D">
        <w:rPr>
          <w:rFonts w:ascii="Times New Roman" w:eastAsia="Calibri" w:hAnsi="Times New Roman" w:cs="Times New Roman"/>
          <w:sz w:val="24"/>
          <w:szCs w:val="24"/>
        </w:rPr>
        <w:t xml:space="preserve">uzatvorí </w:t>
      </w:r>
      <w:r w:rsidR="0034771D">
        <w:rPr>
          <w:rFonts w:ascii="Times New Roman" w:eastAsia="Calibri" w:hAnsi="Times New Roman" w:cs="Times New Roman"/>
          <w:sz w:val="24"/>
          <w:szCs w:val="24"/>
        </w:rPr>
        <w:t xml:space="preserve"> na predmet súťaže </w:t>
      </w:r>
      <w:r w:rsidRPr="0050029D">
        <w:rPr>
          <w:rFonts w:ascii="Times New Roman" w:eastAsia="Calibri" w:hAnsi="Times New Roman" w:cs="Times New Roman"/>
          <w:sz w:val="24"/>
          <w:szCs w:val="24"/>
        </w:rPr>
        <w:t xml:space="preserve">zmluvu </w:t>
      </w:r>
      <w:r w:rsidR="004957B5">
        <w:rPr>
          <w:rFonts w:ascii="Times New Roman" w:eastAsia="Calibri" w:hAnsi="Times New Roman" w:cs="Times New Roman"/>
          <w:sz w:val="24"/>
          <w:szCs w:val="24"/>
        </w:rPr>
        <w:t>na vyššie uvedené zmluvné obdobie</w:t>
      </w:r>
      <w:r w:rsidR="0034771D">
        <w:rPr>
          <w:rFonts w:ascii="Times New Roman" w:eastAsia="Calibri" w:hAnsi="Times New Roman" w:cs="Times New Roman"/>
          <w:sz w:val="24"/>
          <w:szCs w:val="24"/>
        </w:rPr>
        <w:t>.</w:t>
      </w:r>
    </w:p>
    <w:p w14:paraId="0C1DFA0E" w14:textId="77777777"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-V prípade zmeny dodávateľa v súvislosti s týmto obstarávaním úspešný navrhovateľ si nebude účtovať žiadne zriaďovacie, aktivačné, </w:t>
      </w:r>
      <w:proofErr w:type="spellStart"/>
      <w:r w:rsidRPr="0050029D">
        <w:rPr>
          <w:rFonts w:ascii="Times New Roman" w:eastAsia="Calibri" w:hAnsi="Times New Roman" w:cs="Times New Roman"/>
          <w:sz w:val="24"/>
          <w:szCs w:val="24"/>
        </w:rPr>
        <w:t>deaktivačné</w:t>
      </w:r>
      <w:proofErr w:type="spellEnd"/>
      <w:r w:rsidRPr="0050029D">
        <w:rPr>
          <w:rFonts w:ascii="Times New Roman" w:eastAsia="Calibri" w:hAnsi="Times New Roman" w:cs="Times New Roman"/>
          <w:sz w:val="24"/>
          <w:szCs w:val="24"/>
        </w:rPr>
        <w:t>, či iné poplatky v súvislosti so zmenou dodávateľa.</w:t>
      </w:r>
    </w:p>
    <w:p w14:paraId="2A9D2437" w14:textId="5F3EAB90" w:rsidR="0050029D" w:rsidRPr="0050029D" w:rsidRDefault="0050029D" w:rsidP="0050029D">
      <w:pPr>
        <w:spacing w:after="200" w:line="276" w:lineRule="auto"/>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w:t>
      </w:r>
      <w:r w:rsidR="001F0F7D">
        <w:rPr>
          <w:rFonts w:ascii="Times New Roman" w:eastAsia="Calibri" w:hAnsi="Times New Roman" w:cs="Times New Roman"/>
          <w:sz w:val="24"/>
          <w:szCs w:val="24"/>
        </w:rPr>
        <w:t>O dodávateľa je p</w:t>
      </w:r>
      <w:r w:rsidRPr="0050029D">
        <w:rPr>
          <w:rFonts w:ascii="Times New Roman" w:eastAsia="Calibri" w:hAnsi="Times New Roman" w:cs="Times New Roman"/>
          <w:sz w:val="24"/>
          <w:szCs w:val="24"/>
        </w:rPr>
        <w:t>ožadované</w:t>
      </w:r>
      <w:r w:rsidR="001F0F7D">
        <w:rPr>
          <w:rFonts w:ascii="Times New Roman" w:eastAsia="Calibri" w:hAnsi="Times New Roman" w:cs="Times New Roman"/>
          <w:sz w:val="24"/>
          <w:szCs w:val="24"/>
        </w:rPr>
        <w:t xml:space="preserve"> prevzatie </w:t>
      </w:r>
      <w:r w:rsidR="001F0F7D" w:rsidRPr="001F0F7D">
        <w:rPr>
          <w:rFonts w:ascii="Times New Roman" w:eastAsia="Calibri" w:hAnsi="Times New Roman" w:cs="Times New Roman"/>
          <w:b/>
          <w:sz w:val="24"/>
          <w:szCs w:val="24"/>
        </w:rPr>
        <w:t xml:space="preserve">zodpovednosti za </w:t>
      </w:r>
      <w:r w:rsidRPr="001F0F7D">
        <w:rPr>
          <w:rFonts w:ascii="Times New Roman" w:eastAsia="Calibri" w:hAnsi="Times New Roman" w:cs="Times New Roman"/>
          <w:b/>
          <w:sz w:val="24"/>
          <w:szCs w:val="24"/>
        </w:rPr>
        <w:t>odchýlku odberu</w:t>
      </w:r>
      <w:r w:rsidRPr="0050029D">
        <w:rPr>
          <w:rFonts w:ascii="Times New Roman" w:eastAsia="Calibri" w:hAnsi="Times New Roman" w:cs="Times New Roman"/>
          <w:sz w:val="24"/>
          <w:szCs w:val="24"/>
        </w:rPr>
        <w:t xml:space="preserve"> od celkového objednaného množstva zemného plynu </w:t>
      </w:r>
      <w:r w:rsidR="001F0F7D">
        <w:rPr>
          <w:rFonts w:ascii="Times New Roman" w:eastAsia="Calibri" w:hAnsi="Times New Roman" w:cs="Times New Roman"/>
          <w:sz w:val="24"/>
          <w:szCs w:val="24"/>
        </w:rPr>
        <w:t xml:space="preserve">a to </w:t>
      </w:r>
      <w:r w:rsidRPr="0050029D">
        <w:rPr>
          <w:rFonts w:ascii="Times New Roman" w:eastAsia="Calibri" w:hAnsi="Times New Roman" w:cs="Times New Roman"/>
          <w:sz w:val="24"/>
          <w:szCs w:val="24"/>
        </w:rPr>
        <w:t>v</w:t>
      </w:r>
      <w:r w:rsidR="00F83F54">
        <w:rPr>
          <w:rFonts w:ascii="Times New Roman" w:eastAsia="Calibri" w:hAnsi="Times New Roman" w:cs="Times New Roman"/>
          <w:sz w:val="24"/>
          <w:szCs w:val="24"/>
        </w:rPr>
        <w:t> </w:t>
      </w:r>
      <w:r w:rsidRPr="0050029D">
        <w:rPr>
          <w:rFonts w:ascii="Times New Roman" w:eastAsia="Calibri" w:hAnsi="Times New Roman" w:cs="Times New Roman"/>
          <w:sz w:val="24"/>
          <w:szCs w:val="24"/>
        </w:rPr>
        <w:t>rozmedzí</w:t>
      </w:r>
      <w:r w:rsidR="00F83F54">
        <w:rPr>
          <w:rFonts w:ascii="Times New Roman" w:eastAsia="Calibri" w:hAnsi="Times New Roman" w:cs="Times New Roman"/>
          <w:sz w:val="24"/>
          <w:szCs w:val="24"/>
        </w:rPr>
        <w:t xml:space="preserve"> </w:t>
      </w:r>
      <w:r w:rsidR="00F83F54" w:rsidRPr="00F83F54">
        <w:rPr>
          <w:rFonts w:ascii="Times New Roman" w:eastAsia="Calibri" w:hAnsi="Times New Roman" w:cs="Times New Roman"/>
          <w:b/>
          <w:sz w:val="24"/>
          <w:szCs w:val="24"/>
        </w:rPr>
        <w:t>min. ± 10%</w:t>
      </w:r>
      <w:r w:rsidR="00F83F54">
        <w:rPr>
          <w:rFonts w:ascii="Times New Roman" w:eastAsia="Calibri" w:hAnsi="Times New Roman" w:cs="Times New Roman"/>
          <w:sz w:val="24"/>
          <w:szCs w:val="24"/>
        </w:rPr>
        <w:t>.</w:t>
      </w:r>
      <w:r w:rsidR="00F83F54" w:rsidRPr="00F83F54">
        <w:rPr>
          <w:rFonts w:ascii="Times New Roman" w:eastAsia="Calibri" w:hAnsi="Times New Roman" w:cs="Times New Roman"/>
          <w:sz w:val="24"/>
          <w:szCs w:val="24"/>
        </w:rPr>
        <w:t xml:space="preserve"> </w:t>
      </w:r>
      <w:r w:rsidRPr="0050029D">
        <w:rPr>
          <w:rFonts w:ascii="Times New Roman" w:eastAsia="Calibri" w:hAnsi="Times New Roman" w:cs="Times New Roman"/>
          <w:sz w:val="24"/>
          <w:szCs w:val="24"/>
        </w:rPr>
        <w:t xml:space="preserve"> </w:t>
      </w:r>
      <w:bookmarkStart w:id="0" w:name="_GoBack"/>
      <w:bookmarkEnd w:id="0"/>
    </w:p>
    <w:p w14:paraId="7F7BA035" w14:textId="71E15D85" w:rsidR="00D11670"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-Meranie spotreby zemného plynu je pre každé odberné miesto osobitné (plynomer). Zo strany vyhlasovateľa súťaže sú požadované pravidelné odpočty zemného plynu z plynomerov (nie odhady) a to v intervaloch podľa fakturácie, t.j. mesačne.</w:t>
      </w:r>
    </w:p>
    <w:p w14:paraId="6DCDA17D" w14:textId="77777777" w:rsidR="00256189" w:rsidRDefault="00256189" w:rsidP="0050029D">
      <w:pPr>
        <w:spacing w:after="200" w:line="276" w:lineRule="auto"/>
        <w:contextualSpacing/>
        <w:jc w:val="both"/>
        <w:rPr>
          <w:rFonts w:ascii="Times New Roman" w:eastAsia="Calibri" w:hAnsi="Times New Roman" w:cs="Times New Roman"/>
          <w:sz w:val="24"/>
          <w:szCs w:val="24"/>
        </w:rPr>
      </w:pPr>
    </w:p>
    <w:p w14:paraId="04B92117" w14:textId="174AF8EC" w:rsidR="00256189" w:rsidRDefault="00256189" w:rsidP="0050029D">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-Vyhodnotenie skutočne odobratého množstva plynu bude vykonané súčtom odberov OM1 a OM2 k poslednému dňu zmluvného obdobia, t.j. k 01.07.2023.</w:t>
      </w:r>
    </w:p>
    <w:p w14:paraId="0A486B59" w14:textId="77777777" w:rsidR="00256189" w:rsidRDefault="00256189" w:rsidP="0050029D">
      <w:pPr>
        <w:spacing w:after="200" w:line="276" w:lineRule="auto"/>
        <w:contextualSpacing/>
        <w:jc w:val="both"/>
        <w:rPr>
          <w:rFonts w:ascii="Times New Roman" w:eastAsia="Calibri" w:hAnsi="Times New Roman" w:cs="Times New Roman"/>
          <w:sz w:val="24"/>
          <w:szCs w:val="24"/>
        </w:rPr>
      </w:pPr>
    </w:p>
    <w:p w14:paraId="7C46C77E"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 každé odberné miesto je požadovaná mesačná vyúčtovacia faktúra doručená odberateľovi v listinnej forme a tiež v elektronickej forme, vyhotovená vo formáte </w:t>
      </w:r>
      <w:proofErr w:type="spellStart"/>
      <w:r w:rsidRPr="0050029D">
        <w:rPr>
          <w:rFonts w:ascii="Times New Roman" w:eastAsia="Calibri" w:hAnsi="Times New Roman" w:cs="Times New Roman"/>
          <w:sz w:val="24"/>
          <w:szCs w:val="24"/>
        </w:rPr>
        <w:t>pdf</w:t>
      </w:r>
      <w:proofErr w:type="spellEnd"/>
      <w:r w:rsidRPr="0050029D">
        <w:rPr>
          <w:rFonts w:ascii="Times New Roman" w:eastAsia="Calibri" w:hAnsi="Times New Roman" w:cs="Times New Roman"/>
          <w:sz w:val="24"/>
          <w:szCs w:val="24"/>
        </w:rPr>
        <w:t xml:space="preserve">. Fakturačným obdobím sa rozumie obdobie od prvého do posledného dňa (vrátane) každého kalendárneho mesiaca. Splatnosť faktúr je požadovaná do 30 kalendárnych dní odo dňa preukázateľného odoslania faktúry na adresu sídla odberateľa. Faktúra musí obsahovať popri iných zákonom </w:t>
      </w:r>
      <w:r w:rsidRPr="0050029D">
        <w:rPr>
          <w:rFonts w:ascii="Times New Roman" w:eastAsia="Calibri" w:hAnsi="Times New Roman" w:cs="Times New Roman"/>
          <w:sz w:val="24"/>
          <w:szCs w:val="24"/>
        </w:rPr>
        <w:lastRenderedPageBreak/>
        <w:t>stanovených náležitostí údaje o cene za dodávku plynu za sledované obdobie a to v štruktúre: cena za služby obchodníka, cena za prepravu plynu, poplatky účtované ÚRSO (za distribúciu zemného plynu...), výška DPH a výška spotrebnej dane. Vo faktúre musí byť k dispozícii údaj o skutočnej spotrebe zemného plynu a počiatočný/konečný stav plynomeru konkrétneho odberného miesta.</w:t>
      </w:r>
    </w:p>
    <w:p w14:paraId="42601EBD"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7C881D23"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r w:rsidRPr="0050029D">
        <w:rPr>
          <w:rFonts w:ascii="Times New Roman" w:eastAsia="Calibri" w:hAnsi="Times New Roman" w:cs="Times New Roman"/>
          <w:sz w:val="24"/>
          <w:szCs w:val="24"/>
        </w:rPr>
        <w:t xml:space="preserve">-Preddavok sa stanovuje na mesiac, ktorý nasleduje po mesiaci, v ktorom bola vyúčtovacia faktúra vystavená. Podkladom pre zaplatenie sú údaje o preddavku, uvedené na vyúčtovacej faktúre. Údaje o preddavku na prvé dva mesiace budú odberateľovi oznámené osobitne. Vyhlasovateľ súťaže ako odberateľ bude uhrádzať na mesačnú dodávku zemného plynu dodávateľovi preddavok vo výške 50 % predpokladanej ceny mesačnej dodávky plynu do obidvoch odberných miest  uvedených v tabuľke č. 1. </w:t>
      </w:r>
    </w:p>
    <w:p w14:paraId="0CD2B7D0" w14:textId="77777777" w:rsidR="0050029D" w:rsidRPr="0050029D" w:rsidRDefault="0050029D" w:rsidP="0050029D">
      <w:pPr>
        <w:spacing w:after="200" w:line="276" w:lineRule="auto"/>
        <w:contextualSpacing/>
        <w:jc w:val="both"/>
        <w:rPr>
          <w:rFonts w:ascii="Times New Roman" w:eastAsia="Calibri" w:hAnsi="Times New Roman" w:cs="Times New Roman"/>
          <w:sz w:val="24"/>
          <w:szCs w:val="24"/>
        </w:rPr>
      </w:pPr>
    </w:p>
    <w:p w14:paraId="2FC63F49" w14:textId="338909CD" w:rsidR="00253D86" w:rsidRDefault="00042123" w:rsidP="00385FA8">
      <w:pPr>
        <w:tabs>
          <w:tab w:val="left" w:pos="993"/>
        </w:tabs>
        <w:spacing w:after="20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Navrhovateľ</w:t>
      </w:r>
      <w:r w:rsidR="00253D86" w:rsidRPr="00253D86">
        <w:rPr>
          <w:rFonts w:ascii="Times New Roman" w:eastAsia="Times New Roman" w:hAnsi="Times New Roman" w:cs="Times New Roman"/>
          <w:b/>
          <w:sz w:val="24"/>
          <w:szCs w:val="24"/>
        </w:rPr>
        <w:t xml:space="preserve"> svojim podpisom potvrdzuje, že sa </w:t>
      </w:r>
      <w:r w:rsidR="006117C4">
        <w:rPr>
          <w:rFonts w:ascii="Times New Roman" w:eastAsia="Times New Roman" w:hAnsi="Times New Roman" w:cs="Times New Roman"/>
          <w:b/>
          <w:sz w:val="24"/>
          <w:szCs w:val="24"/>
        </w:rPr>
        <w:t>oboznámil s opisom a </w:t>
      </w:r>
      <w:r>
        <w:rPr>
          <w:rFonts w:ascii="Times New Roman" w:eastAsia="Times New Roman" w:hAnsi="Times New Roman" w:cs="Times New Roman"/>
          <w:b/>
          <w:sz w:val="24"/>
          <w:szCs w:val="24"/>
        </w:rPr>
        <w:t>špecifikáciou predmetu Obchodnej verejnej súťaže</w:t>
      </w:r>
      <w:r w:rsidR="00253D86" w:rsidRPr="00253D86">
        <w:rPr>
          <w:rFonts w:ascii="Times New Roman" w:eastAsia="Times New Roman" w:hAnsi="Times New Roman" w:cs="Times New Roman"/>
          <w:b/>
          <w:sz w:val="24"/>
          <w:szCs w:val="24"/>
        </w:rPr>
        <w:t>, ako aj s podmienk</w:t>
      </w:r>
      <w:r>
        <w:rPr>
          <w:rFonts w:ascii="Times New Roman" w:eastAsia="Times New Roman" w:hAnsi="Times New Roman" w:cs="Times New Roman"/>
          <w:b/>
          <w:sz w:val="24"/>
          <w:szCs w:val="24"/>
        </w:rPr>
        <w:t>ami a požiadavkami vyhlasovateľa</w:t>
      </w:r>
      <w:r w:rsidR="00503A93">
        <w:rPr>
          <w:rFonts w:ascii="Times New Roman" w:eastAsia="Times New Roman" w:hAnsi="Times New Roman" w:cs="Times New Roman"/>
          <w:b/>
          <w:sz w:val="24"/>
          <w:szCs w:val="24"/>
        </w:rPr>
        <w:t xml:space="preserve"> uvedenými v tejto prílohe a</w:t>
      </w:r>
      <w:r w:rsidR="00253D86" w:rsidRPr="00253D86">
        <w:rPr>
          <w:rFonts w:ascii="Times New Roman" w:eastAsia="Times New Roman" w:hAnsi="Times New Roman" w:cs="Times New Roman"/>
          <w:b/>
          <w:sz w:val="24"/>
          <w:szCs w:val="24"/>
        </w:rPr>
        <w:t xml:space="preserve"> ktoré sa tý</w:t>
      </w:r>
      <w:r w:rsidR="00503A93">
        <w:rPr>
          <w:rFonts w:ascii="Times New Roman" w:eastAsia="Times New Roman" w:hAnsi="Times New Roman" w:cs="Times New Roman"/>
          <w:b/>
          <w:sz w:val="24"/>
          <w:szCs w:val="24"/>
        </w:rPr>
        <w:t>kajú</w:t>
      </w:r>
      <w:r>
        <w:rPr>
          <w:rFonts w:ascii="Times New Roman" w:eastAsia="Times New Roman" w:hAnsi="Times New Roman" w:cs="Times New Roman"/>
          <w:b/>
          <w:sz w:val="24"/>
          <w:szCs w:val="24"/>
        </w:rPr>
        <w:t xml:space="preserve"> predmetu Obchodnej verejnej súťaže</w:t>
      </w:r>
      <w:r w:rsidR="00253D86" w:rsidRPr="00253D86">
        <w:rPr>
          <w:rFonts w:ascii="Times New Roman" w:eastAsia="Times New Roman" w:hAnsi="Times New Roman" w:cs="Times New Roman"/>
          <w:b/>
          <w:sz w:val="24"/>
          <w:szCs w:val="24"/>
        </w:rPr>
        <w:t>. Všetkým informáciám, požiadavkám a podmie</w:t>
      </w:r>
      <w:r w:rsidR="00503A93">
        <w:rPr>
          <w:rFonts w:ascii="Times New Roman" w:eastAsia="Times New Roman" w:hAnsi="Times New Roman" w:cs="Times New Roman"/>
          <w:b/>
          <w:sz w:val="24"/>
          <w:szCs w:val="24"/>
        </w:rPr>
        <w:t>nkam, ktoré sú uvedené v tejto p</w:t>
      </w:r>
      <w:r>
        <w:rPr>
          <w:rFonts w:ascii="Times New Roman" w:eastAsia="Times New Roman" w:hAnsi="Times New Roman" w:cs="Times New Roman"/>
          <w:b/>
          <w:sz w:val="24"/>
          <w:szCs w:val="24"/>
        </w:rPr>
        <w:t>rílohe navrhovateľ</w:t>
      </w:r>
      <w:r w:rsidR="00253D86" w:rsidRPr="00253D86">
        <w:rPr>
          <w:rFonts w:ascii="Times New Roman" w:eastAsia="Times New Roman" w:hAnsi="Times New Roman" w:cs="Times New Roman"/>
          <w:b/>
          <w:sz w:val="24"/>
          <w:szCs w:val="24"/>
        </w:rPr>
        <w:t xml:space="preserve"> porozumel, akceptuje ich a zaväzu</w:t>
      </w:r>
      <w:r>
        <w:rPr>
          <w:rFonts w:ascii="Times New Roman" w:eastAsia="Times New Roman" w:hAnsi="Times New Roman" w:cs="Times New Roman"/>
          <w:b/>
          <w:sz w:val="24"/>
          <w:szCs w:val="24"/>
        </w:rPr>
        <w:t>je sa podľa nich predmet Obchodnej verejnej súťaže</w:t>
      </w:r>
      <w:r w:rsidR="00503A93">
        <w:rPr>
          <w:rFonts w:ascii="Times New Roman" w:eastAsia="Times New Roman" w:hAnsi="Times New Roman" w:cs="Times New Roman"/>
          <w:b/>
          <w:sz w:val="24"/>
          <w:szCs w:val="24"/>
        </w:rPr>
        <w:t xml:space="preserve"> dodať</w:t>
      </w:r>
      <w:r w:rsidR="00385FA8">
        <w:rPr>
          <w:rFonts w:ascii="Times New Roman" w:eastAsia="Times New Roman" w:hAnsi="Times New Roman" w:cs="Times New Roman"/>
          <w:b/>
          <w:sz w:val="24"/>
          <w:szCs w:val="24"/>
        </w:rPr>
        <w:t xml:space="preserve">. </w:t>
      </w:r>
    </w:p>
    <w:p w14:paraId="777B3821" w14:textId="77777777" w:rsidR="00385FA8" w:rsidRPr="00385FA8" w:rsidRDefault="00385FA8" w:rsidP="00385FA8">
      <w:pPr>
        <w:tabs>
          <w:tab w:val="left" w:pos="993"/>
        </w:tabs>
        <w:spacing w:after="200" w:line="240" w:lineRule="auto"/>
        <w:contextualSpacing/>
        <w:jc w:val="both"/>
        <w:rPr>
          <w:rFonts w:ascii="Times New Roman" w:eastAsia="Times New Roman" w:hAnsi="Times New Roman" w:cs="Times New Roman"/>
          <w:b/>
          <w:sz w:val="24"/>
          <w:szCs w:val="24"/>
        </w:rPr>
      </w:pPr>
    </w:p>
    <w:p w14:paraId="44BE1B1F"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4C23567E" w14:textId="77777777" w:rsidR="00D11670" w:rsidRDefault="00D11670" w:rsidP="00253D86">
      <w:pPr>
        <w:tabs>
          <w:tab w:val="left" w:pos="3656"/>
        </w:tabs>
        <w:spacing w:after="200" w:line="240" w:lineRule="auto"/>
        <w:jc w:val="both"/>
        <w:rPr>
          <w:rFonts w:ascii="Times New Roman" w:eastAsia="Times New Roman" w:hAnsi="Times New Roman" w:cs="Times New Roman"/>
          <w:b/>
          <w:sz w:val="24"/>
          <w:szCs w:val="24"/>
        </w:rPr>
      </w:pPr>
    </w:p>
    <w:p w14:paraId="6376A09E" w14:textId="77777777" w:rsidR="00253D86" w:rsidRPr="00D50753"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D50753">
        <w:rPr>
          <w:rFonts w:ascii="Times New Roman" w:eastAsia="Times New Roman" w:hAnsi="Times New Roman" w:cs="Times New Roman"/>
          <w:b/>
          <w:sz w:val="24"/>
          <w:szCs w:val="24"/>
          <w:highlight w:val="yellow"/>
        </w:rPr>
        <w:t>Miesto:</w:t>
      </w:r>
    </w:p>
    <w:p w14:paraId="58FCCA14" w14:textId="77777777" w:rsidR="00253D86" w:rsidRPr="00D50753"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D50753">
        <w:rPr>
          <w:rFonts w:ascii="Times New Roman" w:eastAsia="Times New Roman" w:hAnsi="Times New Roman" w:cs="Times New Roman"/>
          <w:b/>
          <w:sz w:val="24"/>
          <w:szCs w:val="24"/>
          <w:highlight w:val="yellow"/>
        </w:rPr>
        <w:t>Dátum:</w:t>
      </w:r>
    </w:p>
    <w:p w14:paraId="74E144B1" w14:textId="77777777" w:rsidR="00253D86" w:rsidRPr="00D50753"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01153BEE" w14:textId="0ADAECBC" w:rsidR="00253D86" w:rsidRPr="00D50753"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r w:rsidRPr="00D50753">
        <w:rPr>
          <w:rFonts w:ascii="Times New Roman" w:eastAsia="Times New Roman" w:hAnsi="Times New Roman" w:cs="Times New Roman"/>
          <w:b/>
          <w:sz w:val="24"/>
          <w:szCs w:val="24"/>
          <w:highlight w:val="yellow"/>
        </w:rPr>
        <w:t>Meno a priezvisko osoby, ktorá potvrdzuje podp</w:t>
      </w:r>
      <w:r w:rsidR="00042123" w:rsidRPr="00D50753">
        <w:rPr>
          <w:rFonts w:ascii="Times New Roman" w:eastAsia="Times New Roman" w:hAnsi="Times New Roman" w:cs="Times New Roman"/>
          <w:b/>
          <w:sz w:val="24"/>
          <w:szCs w:val="24"/>
          <w:highlight w:val="yellow"/>
        </w:rPr>
        <w:t>isom tento dokument za navrhovateľa</w:t>
      </w:r>
      <w:r w:rsidRPr="00D50753">
        <w:rPr>
          <w:rFonts w:ascii="Times New Roman" w:eastAsia="Times New Roman" w:hAnsi="Times New Roman" w:cs="Times New Roman"/>
          <w:b/>
          <w:sz w:val="24"/>
          <w:szCs w:val="24"/>
          <w:highlight w:val="yellow"/>
        </w:rPr>
        <w:t>:</w:t>
      </w:r>
    </w:p>
    <w:p w14:paraId="26A8D63B" w14:textId="77777777" w:rsidR="00253D86" w:rsidRPr="00D50753"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362F54D3" w14:textId="77777777" w:rsidR="00253D86" w:rsidRPr="00D50753" w:rsidRDefault="00253D86" w:rsidP="00253D86">
      <w:pPr>
        <w:tabs>
          <w:tab w:val="left" w:pos="3656"/>
        </w:tabs>
        <w:spacing w:after="200" w:line="240" w:lineRule="auto"/>
        <w:jc w:val="both"/>
        <w:rPr>
          <w:rFonts w:ascii="Times New Roman" w:eastAsia="Times New Roman" w:hAnsi="Times New Roman" w:cs="Times New Roman"/>
          <w:b/>
          <w:sz w:val="24"/>
          <w:szCs w:val="24"/>
          <w:highlight w:val="yellow"/>
        </w:rPr>
      </w:pPr>
    </w:p>
    <w:p w14:paraId="50D5FB41" w14:textId="53168F6F" w:rsidR="00253D86" w:rsidRPr="00253D86" w:rsidRDefault="00253D86" w:rsidP="00253D86">
      <w:pPr>
        <w:tabs>
          <w:tab w:val="left" w:pos="3656"/>
        </w:tabs>
        <w:spacing w:after="200" w:line="240" w:lineRule="auto"/>
        <w:jc w:val="both"/>
        <w:rPr>
          <w:rFonts w:ascii="Times New Roman" w:eastAsia="Times New Roman" w:hAnsi="Times New Roman" w:cs="Times New Roman"/>
          <w:b/>
          <w:sz w:val="24"/>
          <w:szCs w:val="24"/>
        </w:rPr>
      </w:pPr>
      <w:r w:rsidRPr="00D50753">
        <w:rPr>
          <w:rFonts w:ascii="Times New Roman" w:eastAsia="Times New Roman" w:hAnsi="Times New Roman" w:cs="Times New Roman"/>
          <w:b/>
          <w:sz w:val="24"/>
          <w:szCs w:val="24"/>
          <w:highlight w:val="yellow"/>
        </w:rPr>
        <w:t xml:space="preserve">Vlastnoručný podpis osoby za </w:t>
      </w:r>
      <w:r w:rsidR="00042123" w:rsidRPr="00D50753">
        <w:rPr>
          <w:rFonts w:ascii="Times New Roman" w:eastAsia="Times New Roman" w:hAnsi="Times New Roman" w:cs="Times New Roman"/>
          <w:b/>
          <w:sz w:val="24"/>
          <w:szCs w:val="24"/>
          <w:highlight w:val="yellow"/>
        </w:rPr>
        <w:t>navrhovateľa</w:t>
      </w:r>
      <w:r w:rsidRPr="00D50753">
        <w:rPr>
          <w:rFonts w:ascii="Times New Roman" w:eastAsia="Times New Roman" w:hAnsi="Times New Roman" w:cs="Times New Roman"/>
          <w:b/>
          <w:sz w:val="24"/>
          <w:szCs w:val="24"/>
          <w:highlight w:val="yellow"/>
        </w:rPr>
        <w:t>:</w:t>
      </w:r>
    </w:p>
    <w:p w14:paraId="1A61DF77" w14:textId="427459B4" w:rsidR="00C22073" w:rsidRDefault="00C22073" w:rsidP="00253D86">
      <w:pPr>
        <w:rPr>
          <w:rFonts w:ascii="Times New Roman" w:hAnsi="Times New Roman"/>
          <w:sz w:val="24"/>
          <w:szCs w:val="24"/>
        </w:rPr>
      </w:pPr>
    </w:p>
    <w:p w14:paraId="5018027E" w14:textId="77777777" w:rsidR="00C22073" w:rsidRPr="00C22073" w:rsidRDefault="00C22073" w:rsidP="00C22073">
      <w:pPr>
        <w:rPr>
          <w:rFonts w:ascii="Times New Roman" w:hAnsi="Times New Roman"/>
          <w:sz w:val="24"/>
          <w:szCs w:val="24"/>
        </w:rPr>
      </w:pPr>
    </w:p>
    <w:p w14:paraId="4895391E" w14:textId="77777777" w:rsidR="00C22073" w:rsidRPr="00C22073" w:rsidRDefault="00C22073" w:rsidP="00C22073">
      <w:pPr>
        <w:rPr>
          <w:rFonts w:ascii="Times New Roman" w:hAnsi="Times New Roman"/>
          <w:sz w:val="24"/>
          <w:szCs w:val="24"/>
        </w:rPr>
      </w:pPr>
    </w:p>
    <w:p w14:paraId="324C22C4" w14:textId="77777777" w:rsidR="00C22073" w:rsidRPr="00C22073" w:rsidRDefault="00C22073" w:rsidP="00C22073">
      <w:pPr>
        <w:rPr>
          <w:rFonts w:ascii="Times New Roman" w:hAnsi="Times New Roman"/>
          <w:sz w:val="24"/>
          <w:szCs w:val="24"/>
        </w:rPr>
      </w:pPr>
    </w:p>
    <w:p w14:paraId="04A226A9" w14:textId="06CBB3E9" w:rsidR="00C22073" w:rsidRDefault="00C22073" w:rsidP="00C22073">
      <w:pPr>
        <w:rPr>
          <w:rFonts w:ascii="Times New Roman" w:hAnsi="Times New Roman"/>
          <w:sz w:val="24"/>
          <w:szCs w:val="24"/>
        </w:rPr>
      </w:pPr>
    </w:p>
    <w:sectPr w:rsidR="00C22073" w:rsidSect="0017572A">
      <w:footerReference w:type="default" r:id="rId9"/>
      <w:footerReference w:type="first" r:id="rId10"/>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6ADDF" w16cex:dateUtc="2021-07-12T10:02:00Z"/>
  <w16cex:commentExtensible w16cex:durableId="2496AE42" w16cex:dateUtc="2021-07-12T10:04:00Z"/>
  <w16cex:commentExtensible w16cex:durableId="2496AE81" w16cex:dateUtc="2021-07-12T10:05:00Z"/>
  <w16cex:commentExtensible w16cex:durableId="2496AEA4" w16cex:dateUtc="2021-07-12T10:05:00Z"/>
  <w16cex:commentExtensible w16cex:durableId="2496AED3" w16cex:dateUtc="2021-07-12T10:06:00Z"/>
  <w16cex:commentExtensible w16cex:durableId="2496AEF1" w16cex:dateUtc="2021-07-12T10:07:00Z"/>
  <w16cex:commentExtensible w16cex:durableId="2496AF1E" w16cex:dateUtc="2021-07-12T10:07:00Z"/>
  <w16cex:commentExtensible w16cex:durableId="2496AFB6" w16cex:dateUtc="2021-07-12T10:10:00Z"/>
  <w16cex:commentExtensible w16cex:durableId="2496B017" w16cex:dateUtc="2021-07-12T10:12:00Z"/>
  <w16cex:commentExtensible w16cex:durableId="2496B056" w16cex:dateUtc="2021-07-12T10:13:00Z"/>
  <w16cex:commentExtensible w16cex:durableId="2496C5B7" w16cex:dateUtc="2021-07-12T11:44:00Z"/>
  <w16cex:commentExtensible w16cex:durableId="2496C610" w16cex:dateUtc="2021-07-12T11:45:00Z"/>
  <w16cex:commentExtensible w16cex:durableId="2496BB27" w16cex:dateUtc="2021-07-12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6E314" w14:textId="77777777" w:rsidR="00012AF0" w:rsidRDefault="00012AF0" w:rsidP="00FC474F">
      <w:pPr>
        <w:spacing w:after="0" w:line="240" w:lineRule="auto"/>
      </w:pPr>
      <w:r>
        <w:separator/>
      </w:r>
    </w:p>
  </w:endnote>
  <w:endnote w:type="continuationSeparator" w:id="0">
    <w:p w14:paraId="1728A5ED" w14:textId="77777777" w:rsidR="00012AF0" w:rsidRDefault="00012AF0" w:rsidP="00FC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24416"/>
      <w:docPartObj>
        <w:docPartGallery w:val="Page Numbers (Bottom of Page)"/>
        <w:docPartUnique/>
      </w:docPartObj>
    </w:sdtPr>
    <w:sdtEndPr/>
    <w:sdtContent>
      <w:p w14:paraId="6B92EE2A" w14:textId="2F433D64" w:rsidR="00673941" w:rsidRDefault="00673941">
        <w:pPr>
          <w:pStyle w:val="Pta"/>
          <w:jc w:val="right"/>
        </w:pPr>
        <w:r>
          <w:fldChar w:fldCharType="begin"/>
        </w:r>
        <w:r>
          <w:instrText>PAGE   \* MERGEFORMAT</w:instrText>
        </w:r>
        <w:r>
          <w:fldChar w:fldCharType="separate"/>
        </w:r>
        <w:r w:rsidR="00F83F54">
          <w:rPr>
            <w:noProof/>
          </w:rPr>
          <w:t>2</w:t>
        </w:r>
        <w:r>
          <w:fldChar w:fldCharType="end"/>
        </w:r>
      </w:p>
    </w:sdtContent>
  </w:sdt>
  <w:p w14:paraId="76C830A8" w14:textId="77777777" w:rsidR="00673941" w:rsidRDefault="006739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4455D" w14:textId="407C3C05" w:rsidR="00673941" w:rsidRDefault="00673941" w:rsidP="004420A6">
    <w:pPr>
      <w:pStyle w:val="Pta"/>
      <w:tabs>
        <w:tab w:val="clear" w:pos="9072"/>
        <w:tab w:val="right" w:pos="9070"/>
        <w:tab w:val="left" w:pos="10490"/>
      </w:tabs>
      <w:jc w:val="right"/>
    </w:pPr>
    <w:r>
      <w:t xml:space="preserve">    </w:t>
    </w:r>
    <w:sdt>
      <w:sdtPr>
        <w:id w:val="409900039"/>
        <w:docPartObj>
          <w:docPartGallery w:val="Page Numbers (Bottom of Page)"/>
          <w:docPartUnique/>
        </w:docPartObj>
      </w:sdtPr>
      <w:sdtEndPr/>
      <w:sdtContent>
        <w:r>
          <w:t xml:space="preserve"> </w:t>
        </w:r>
        <w:r>
          <w:fldChar w:fldCharType="begin"/>
        </w:r>
        <w:r>
          <w:instrText>PAGE   \* MERGEFORMAT</w:instrText>
        </w:r>
        <w:r>
          <w:fldChar w:fldCharType="separate"/>
        </w:r>
        <w:r w:rsidR="00F83F54">
          <w:rPr>
            <w:noProof/>
          </w:rPr>
          <w:t>1</w:t>
        </w:r>
        <w:r>
          <w:fldChar w:fldCharType="end"/>
        </w:r>
      </w:sdtContent>
    </w:sdt>
  </w:p>
  <w:p w14:paraId="2B95D029" w14:textId="77777777" w:rsidR="00673941" w:rsidRDefault="006739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1ED4B" w14:textId="77777777" w:rsidR="00012AF0" w:rsidRDefault="00012AF0" w:rsidP="00FC474F">
      <w:pPr>
        <w:spacing w:after="0" w:line="240" w:lineRule="auto"/>
      </w:pPr>
      <w:r>
        <w:separator/>
      </w:r>
    </w:p>
  </w:footnote>
  <w:footnote w:type="continuationSeparator" w:id="0">
    <w:p w14:paraId="763E0301" w14:textId="77777777" w:rsidR="00012AF0" w:rsidRDefault="00012AF0" w:rsidP="00FC4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545"/>
    <w:multiLevelType w:val="hybridMultilevel"/>
    <w:tmpl w:val="E7E0238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AE41E0"/>
    <w:multiLevelType w:val="hybridMultilevel"/>
    <w:tmpl w:val="1CF66620"/>
    <w:lvl w:ilvl="0" w:tplc="B1F6D74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A174BF2"/>
    <w:multiLevelType w:val="hybridMultilevel"/>
    <w:tmpl w:val="3444914C"/>
    <w:lvl w:ilvl="0" w:tplc="F78A302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FB6428"/>
    <w:multiLevelType w:val="hybridMultilevel"/>
    <w:tmpl w:val="D79AD23A"/>
    <w:lvl w:ilvl="0" w:tplc="A2DC565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DAB11D6"/>
    <w:multiLevelType w:val="hybridMultilevel"/>
    <w:tmpl w:val="BA527306"/>
    <w:lvl w:ilvl="0" w:tplc="087852C0">
      <w:numFmt w:val="bullet"/>
      <w:lvlText w:val="-"/>
      <w:lvlJc w:val="left"/>
      <w:pPr>
        <w:ind w:left="720" w:hanging="360"/>
      </w:pPr>
      <w:rPr>
        <w:rFonts w:ascii="Calibri" w:eastAsiaTheme="minorHAnsi" w:hAnsi="Calibri" w:cs="Calibri" w:hint="default"/>
      </w:rPr>
    </w:lvl>
    <w:lvl w:ilvl="1" w:tplc="13A06680">
      <w:start w:val="13"/>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4A50EA"/>
    <w:multiLevelType w:val="hybridMultilevel"/>
    <w:tmpl w:val="0A384A94"/>
    <w:lvl w:ilvl="0" w:tplc="47226E5E">
      <w:numFmt w:val="bullet"/>
      <w:lvlText w:val="-"/>
      <w:lvlJc w:val="left"/>
      <w:pPr>
        <w:ind w:left="720" w:hanging="360"/>
      </w:pPr>
      <w:rPr>
        <w:rFonts w:ascii="Calibri" w:eastAsiaTheme="minorHAnsi" w:hAnsi="Calibri" w:cstheme="minorBidi" w:hint="default"/>
      </w:rPr>
    </w:lvl>
    <w:lvl w:ilvl="1" w:tplc="B38C894A">
      <w:start w:val="3"/>
      <w:numFmt w:val="bullet"/>
      <w:lvlText w:val="-"/>
      <w:lvlJc w:val="left"/>
      <w:pPr>
        <w:ind w:left="1440" w:hanging="360"/>
      </w:pPr>
      <w:rPr>
        <w:rFonts w:ascii="Calibri" w:eastAsiaTheme="minorHAnsi" w:hAnsi="Calibri" w:cs="Calibri"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901294"/>
    <w:multiLevelType w:val="hybridMultilevel"/>
    <w:tmpl w:val="57EC9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577664"/>
    <w:multiLevelType w:val="hybridMultilevel"/>
    <w:tmpl w:val="6560A63E"/>
    <w:lvl w:ilvl="0" w:tplc="38C6850A">
      <w:numFmt w:val="bullet"/>
      <w:lvlText w:val="•"/>
      <w:lvlJc w:val="left"/>
      <w:pPr>
        <w:ind w:left="1065" w:hanging="705"/>
      </w:pPr>
      <w:rPr>
        <w:rFonts w:ascii="Open Sans" w:eastAsiaTheme="minorHAnsi"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D356E2"/>
    <w:multiLevelType w:val="hybridMultilevel"/>
    <w:tmpl w:val="C2060074"/>
    <w:lvl w:ilvl="0" w:tplc="ECDEC6F8">
      <w:start w:val="3"/>
      <w:numFmt w:val="bullet"/>
      <w:lvlText w:val="-"/>
      <w:lvlJc w:val="left"/>
      <w:pPr>
        <w:tabs>
          <w:tab w:val="num" w:pos="1035"/>
        </w:tabs>
        <w:ind w:left="1035" w:hanging="360"/>
      </w:pPr>
      <w:rPr>
        <w:rFonts w:ascii="Arial" w:eastAsia="Times New Roman" w:hAnsi="Arial" w:cs="Arial" w:hint="default"/>
      </w:rPr>
    </w:lvl>
    <w:lvl w:ilvl="1" w:tplc="041B0003">
      <w:start w:val="1"/>
      <w:numFmt w:val="bullet"/>
      <w:lvlText w:val="o"/>
      <w:lvlJc w:val="left"/>
      <w:pPr>
        <w:tabs>
          <w:tab w:val="num" w:pos="1755"/>
        </w:tabs>
        <w:ind w:left="1755" w:hanging="360"/>
      </w:pPr>
      <w:rPr>
        <w:rFonts w:ascii="Courier New" w:hAnsi="Courier New" w:hint="default"/>
      </w:rPr>
    </w:lvl>
    <w:lvl w:ilvl="2" w:tplc="041B0005">
      <w:start w:val="1"/>
      <w:numFmt w:val="bullet"/>
      <w:lvlText w:val=""/>
      <w:lvlJc w:val="left"/>
      <w:pPr>
        <w:tabs>
          <w:tab w:val="num" w:pos="2475"/>
        </w:tabs>
        <w:ind w:left="2475" w:hanging="360"/>
      </w:pPr>
      <w:rPr>
        <w:rFonts w:ascii="Wingdings" w:hAnsi="Wingdings" w:hint="default"/>
      </w:rPr>
    </w:lvl>
    <w:lvl w:ilvl="3" w:tplc="041B0001" w:tentative="1">
      <w:start w:val="1"/>
      <w:numFmt w:val="bullet"/>
      <w:lvlText w:val=""/>
      <w:lvlJc w:val="left"/>
      <w:pPr>
        <w:tabs>
          <w:tab w:val="num" w:pos="3195"/>
        </w:tabs>
        <w:ind w:left="3195" w:hanging="360"/>
      </w:pPr>
      <w:rPr>
        <w:rFonts w:ascii="Symbol" w:hAnsi="Symbol" w:hint="default"/>
      </w:rPr>
    </w:lvl>
    <w:lvl w:ilvl="4" w:tplc="041B0003" w:tentative="1">
      <w:start w:val="1"/>
      <w:numFmt w:val="bullet"/>
      <w:lvlText w:val="o"/>
      <w:lvlJc w:val="left"/>
      <w:pPr>
        <w:tabs>
          <w:tab w:val="num" w:pos="3915"/>
        </w:tabs>
        <w:ind w:left="3915" w:hanging="360"/>
      </w:pPr>
      <w:rPr>
        <w:rFonts w:ascii="Courier New" w:hAnsi="Courier New" w:hint="default"/>
      </w:rPr>
    </w:lvl>
    <w:lvl w:ilvl="5" w:tplc="041B0005" w:tentative="1">
      <w:start w:val="1"/>
      <w:numFmt w:val="bullet"/>
      <w:lvlText w:val=""/>
      <w:lvlJc w:val="left"/>
      <w:pPr>
        <w:tabs>
          <w:tab w:val="num" w:pos="4635"/>
        </w:tabs>
        <w:ind w:left="4635" w:hanging="360"/>
      </w:pPr>
      <w:rPr>
        <w:rFonts w:ascii="Wingdings" w:hAnsi="Wingdings" w:hint="default"/>
      </w:rPr>
    </w:lvl>
    <w:lvl w:ilvl="6" w:tplc="041B0001" w:tentative="1">
      <w:start w:val="1"/>
      <w:numFmt w:val="bullet"/>
      <w:lvlText w:val=""/>
      <w:lvlJc w:val="left"/>
      <w:pPr>
        <w:tabs>
          <w:tab w:val="num" w:pos="5355"/>
        </w:tabs>
        <w:ind w:left="5355" w:hanging="360"/>
      </w:pPr>
      <w:rPr>
        <w:rFonts w:ascii="Symbol" w:hAnsi="Symbol" w:hint="default"/>
      </w:rPr>
    </w:lvl>
    <w:lvl w:ilvl="7" w:tplc="041B0003" w:tentative="1">
      <w:start w:val="1"/>
      <w:numFmt w:val="bullet"/>
      <w:lvlText w:val="o"/>
      <w:lvlJc w:val="left"/>
      <w:pPr>
        <w:tabs>
          <w:tab w:val="num" w:pos="6075"/>
        </w:tabs>
        <w:ind w:left="6075" w:hanging="360"/>
      </w:pPr>
      <w:rPr>
        <w:rFonts w:ascii="Courier New" w:hAnsi="Courier New" w:hint="default"/>
      </w:rPr>
    </w:lvl>
    <w:lvl w:ilvl="8" w:tplc="041B0005" w:tentative="1">
      <w:start w:val="1"/>
      <w:numFmt w:val="bullet"/>
      <w:lvlText w:val=""/>
      <w:lvlJc w:val="left"/>
      <w:pPr>
        <w:tabs>
          <w:tab w:val="num" w:pos="6795"/>
        </w:tabs>
        <w:ind w:left="6795" w:hanging="360"/>
      </w:pPr>
      <w:rPr>
        <w:rFonts w:ascii="Wingdings" w:hAnsi="Wingdings" w:hint="default"/>
      </w:rPr>
    </w:lvl>
  </w:abstractNum>
  <w:abstractNum w:abstractNumId="9">
    <w:nsid w:val="1E002DEC"/>
    <w:multiLevelType w:val="hybridMultilevel"/>
    <w:tmpl w:val="E6A84DA6"/>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1F053413"/>
    <w:multiLevelType w:val="hybridMultilevel"/>
    <w:tmpl w:val="D07A58F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FFE04F2"/>
    <w:multiLevelType w:val="hybridMultilevel"/>
    <w:tmpl w:val="48BEF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3D35EC"/>
    <w:multiLevelType w:val="hybridMultilevel"/>
    <w:tmpl w:val="D4BA9E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385128AB"/>
    <w:multiLevelType w:val="hybridMultilevel"/>
    <w:tmpl w:val="B0C06BB0"/>
    <w:lvl w:ilvl="0" w:tplc="B38C894A">
      <w:start w:val="3"/>
      <w:numFmt w:val="bullet"/>
      <w:lvlText w:val="-"/>
      <w:lvlJc w:val="left"/>
      <w:pPr>
        <w:ind w:left="1353" w:hanging="360"/>
      </w:pPr>
      <w:rPr>
        <w:rFonts w:ascii="Calibri" w:eastAsiaTheme="minorHAnsi" w:hAnsi="Calibri" w:cs="Calibri"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4">
    <w:nsid w:val="38AA0613"/>
    <w:multiLevelType w:val="hybridMultilevel"/>
    <w:tmpl w:val="6694A9BA"/>
    <w:lvl w:ilvl="0" w:tplc="10B2D3FE">
      <w:numFmt w:val="bullet"/>
      <w:lvlText w:val="–"/>
      <w:lvlJc w:val="left"/>
      <w:pPr>
        <w:tabs>
          <w:tab w:val="num" w:pos="4665"/>
        </w:tabs>
        <w:ind w:left="4665" w:hanging="360"/>
      </w:pPr>
      <w:rPr>
        <w:rFonts w:ascii="Times New Roman" w:eastAsia="Times New Roman" w:hAnsi="Times New Roman" w:cs="Times New Roman" w:hint="default"/>
      </w:rPr>
    </w:lvl>
    <w:lvl w:ilvl="1" w:tplc="041B0003" w:tentative="1">
      <w:start w:val="1"/>
      <w:numFmt w:val="bullet"/>
      <w:lvlText w:val="o"/>
      <w:lvlJc w:val="left"/>
      <w:pPr>
        <w:tabs>
          <w:tab w:val="num" w:pos="5385"/>
        </w:tabs>
        <w:ind w:left="5385" w:hanging="360"/>
      </w:pPr>
      <w:rPr>
        <w:rFonts w:ascii="Courier New" w:hAnsi="Courier New" w:cs="Courier New" w:hint="default"/>
      </w:rPr>
    </w:lvl>
    <w:lvl w:ilvl="2" w:tplc="041B0005" w:tentative="1">
      <w:start w:val="1"/>
      <w:numFmt w:val="bullet"/>
      <w:lvlText w:val=""/>
      <w:lvlJc w:val="left"/>
      <w:pPr>
        <w:tabs>
          <w:tab w:val="num" w:pos="6105"/>
        </w:tabs>
        <w:ind w:left="6105" w:hanging="360"/>
      </w:pPr>
      <w:rPr>
        <w:rFonts w:ascii="Wingdings" w:hAnsi="Wingdings" w:hint="default"/>
      </w:rPr>
    </w:lvl>
    <w:lvl w:ilvl="3" w:tplc="041B0001" w:tentative="1">
      <w:start w:val="1"/>
      <w:numFmt w:val="bullet"/>
      <w:lvlText w:val=""/>
      <w:lvlJc w:val="left"/>
      <w:pPr>
        <w:tabs>
          <w:tab w:val="num" w:pos="6825"/>
        </w:tabs>
        <w:ind w:left="6825" w:hanging="360"/>
      </w:pPr>
      <w:rPr>
        <w:rFonts w:ascii="Symbol" w:hAnsi="Symbol" w:hint="default"/>
      </w:rPr>
    </w:lvl>
    <w:lvl w:ilvl="4" w:tplc="041B0003" w:tentative="1">
      <w:start w:val="1"/>
      <w:numFmt w:val="bullet"/>
      <w:lvlText w:val="o"/>
      <w:lvlJc w:val="left"/>
      <w:pPr>
        <w:tabs>
          <w:tab w:val="num" w:pos="7545"/>
        </w:tabs>
        <w:ind w:left="7545" w:hanging="360"/>
      </w:pPr>
      <w:rPr>
        <w:rFonts w:ascii="Courier New" w:hAnsi="Courier New" w:cs="Courier New" w:hint="default"/>
      </w:rPr>
    </w:lvl>
    <w:lvl w:ilvl="5" w:tplc="041B0005" w:tentative="1">
      <w:start w:val="1"/>
      <w:numFmt w:val="bullet"/>
      <w:lvlText w:val=""/>
      <w:lvlJc w:val="left"/>
      <w:pPr>
        <w:tabs>
          <w:tab w:val="num" w:pos="8265"/>
        </w:tabs>
        <w:ind w:left="8265" w:hanging="360"/>
      </w:pPr>
      <w:rPr>
        <w:rFonts w:ascii="Wingdings" w:hAnsi="Wingdings" w:hint="default"/>
      </w:rPr>
    </w:lvl>
    <w:lvl w:ilvl="6" w:tplc="041B0001" w:tentative="1">
      <w:start w:val="1"/>
      <w:numFmt w:val="bullet"/>
      <w:lvlText w:val=""/>
      <w:lvlJc w:val="left"/>
      <w:pPr>
        <w:tabs>
          <w:tab w:val="num" w:pos="8985"/>
        </w:tabs>
        <w:ind w:left="8985" w:hanging="360"/>
      </w:pPr>
      <w:rPr>
        <w:rFonts w:ascii="Symbol" w:hAnsi="Symbol" w:hint="default"/>
      </w:rPr>
    </w:lvl>
    <w:lvl w:ilvl="7" w:tplc="041B0003" w:tentative="1">
      <w:start w:val="1"/>
      <w:numFmt w:val="bullet"/>
      <w:lvlText w:val="o"/>
      <w:lvlJc w:val="left"/>
      <w:pPr>
        <w:tabs>
          <w:tab w:val="num" w:pos="9705"/>
        </w:tabs>
        <w:ind w:left="9705" w:hanging="360"/>
      </w:pPr>
      <w:rPr>
        <w:rFonts w:ascii="Courier New" w:hAnsi="Courier New" w:cs="Courier New" w:hint="default"/>
      </w:rPr>
    </w:lvl>
    <w:lvl w:ilvl="8" w:tplc="041B0005" w:tentative="1">
      <w:start w:val="1"/>
      <w:numFmt w:val="bullet"/>
      <w:lvlText w:val=""/>
      <w:lvlJc w:val="left"/>
      <w:pPr>
        <w:tabs>
          <w:tab w:val="num" w:pos="10425"/>
        </w:tabs>
        <w:ind w:left="10425" w:hanging="360"/>
      </w:pPr>
      <w:rPr>
        <w:rFonts w:ascii="Wingdings" w:hAnsi="Wingdings" w:hint="default"/>
      </w:rPr>
    </w:lvl>
  </w:abstractNum>
  <w:abstractNum w:abstractNumId="15">
    <w:nsid w:val="3DE4167C"/>
    <w:multiLevelType w:val="hybridMultilevel"/>
    <w:tmpl w:val="89EEE9E0"/>
    <w:lvl w:ilvl="0" w:tplc="A4862C08">
      <w:start w:val="1"/>
      <w:numFmt w:val="bullet"/>
      <w:lvlText w:val="-"/>
      <w:lvlJc w:val="left"/>
      <w:pPr>
        <w:ind w:left="720" w:hanging="360"/>
      </w:pPr>
      <w:rPr>
        <w:rFonts w:ascii="Times New Roman" w:eastAsia="Times New Roman" w:hAnsi="Times New Roman" w:cs="Times New Roman" w:hint="default"/>
        <w:color w:val="auto"/>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F0A1D64"/>
    <w:multiLevelType w:val="hybridMultilevel"/>
    <w:tmpl w:val="E2A473EE"/>
    <w:lvl w:ilvl="0" w:tplc="0ADE3D58">
      <w:start w:val="8"/>
      <w:numFmt w:val="bullet"/>
      <w:lvlText w:val="-"/>
      <w:lvlJc w:val="left"/>
      <w:pPr>
        <w:tabs>
          <w:tab w:val="num" w:pos="720"/>
        </w:tabs>
        <w:ind w:left="720" w:hanging="360"/>
      </w:pPr>
      <w:rPr>
        <w:rFonts w:ascii="Times-Roman" w:eastAsia="Times New Roman" w:hAnsi="Times-Roman" w:cs="Times-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0CA44A0"/>
    <w:multiLevelType w:val="hybridMultilevel"/>
    <w:tmpl w:val="BDF6323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70972D1"/>
    <w:multiLevelType w:val="hybridMultilevel"/>
    <w:tmpl w:val="3CA021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A7171A"/>
    <w:multiLevelType w:val="hybridMultilevel"/>
    <w:tmpl w:val="A140A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00F1AD9"/>
    <w:multiLevelType w:val="hybridMultilevel"/>
    <w:tmpl w:val="FB58FF34"/>
    <w:lvl w:ilvl="0" w:tplc="0EF0874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2455D02"/>
    <w:multiLevelType w:val="hybridMultilevel"/>
    <w:tmpl w:val="D33C64FA"/>
    <w:lvl w:ilvl="0" w:tplc="D4960CC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
    <w:nsid w:val="525831F9"/>
    <w:multiLevelType w:val="hybridMultilevel"/>
    <w:tmpl w:val="A3A67F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9B24729"/>
    <w:multiLevelType w:val="hybridMultilevel"/>
    <w:tmpl w:val="794E385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nsid w:val="59F66BAA"/>
    <w:multiLevelType w:val="hybridMultilevel"/>
    <w:tmpl w:val="CD1C5E62"/>
    <w:lvl w:ilvl="0" w:tplc="6E42730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A4131C9"/>
    <w:multiLevelType w:val="hybridMultilevel"/>
    <w:tmpl w:val="D48EDAD8"/>
    <w:lvl w:ilvl="0" w:tplc="B38C894A">
      <w:start w:val="3"/>
      <w:numFmt w:val="bullet"/>
      <w:lvlText w:val="-"/>
      <w:lvlJc w:val="left"/>
      <w:pPr>
        <w:ind w:left="720" w:hanging="360"/>
      </w:pPr>
      <w:rPr>
        <w:rFonts w:ascii="Calibri" w:eastAsiaTheme="minorHAnsi" w:hAnsi="Calibri" w:cs="Calibri" w:hint="default"/>
      </w:rPr>
    </w:lvl>
    <w:lvl w:ilvl="1" w:tplc="B38C894A">
      <w:start w:val="3"/>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19137C9"/>
    <w:multiLevelType w:val="hybridMultilevel"/>
    <w:tmpl w:val="C790785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663A1A95"/>
    <w:multiLevelType w:val="hybridMultilevel"/>
    <w:tmpl w:val="51EA07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2A6A2C"/>
    <w:multiLevelType w:val="hybridMultilevel"/>
    <w:tmpl w:val="F244DA9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6ECD6F8E"/>
    <w:multiLevelType w:val="hybridMultilevel"/>
    <w:tmpl w:val="C9F07A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FEC0BBA"/>
    <w:multiLevelType w:val="hybridMultilevel"/>
    <w:tmpl w:val="4FCA7100"/>
    <w:lvl w:ilvl="0" w:tplc="CEF4196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844E7E"/>
    <w:multiLevelType w:val="hybridMultilevel"/>
    <w:tmpl w:val="B4604D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1AA50DE"/>
    <w:multiLevelType w:val="hybridMultilevel"/>
    <w:tmpl w:val="C1C8A148"/>
    <w:lvl w:ilvl="0" w:tplc="E6B6774A">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587681"/>
    <w:multiLevelType w:val="multilevel"/>
    <w:tmpl w:val="1578FD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DD341C"/>
    <w:multiLevelType w:val="hybridMultilevel"/>
    <w:tmpl w:val="BEE04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8A17CB8"/>
    <w:multiLevelType w:val="hybridMultilevel"/>
    <w:tmpl w:val="CBF64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D9A4FD8"/>
    <w:multiLevelType w:val="hybridMultilevel"/>
    <w:tmpl w:val="6E509644"/>
    <w:lvl w:ilvl="0" w:tplc="EEA82C3C">
      <w:start w:val="8"/>
      <w:numFmt w:val="bullet"/>
      <w:lvlText w:val="-"/>
      <w:lvlJc w:val="left"/>
      <w:pPr>
        <w:tabs>
          <w:tab w:val="num" w:pos="720"/>
        </w:tabs>
        <w:ind w:left="720" w:hanging="360"/>
      </w:pPr>
      <w:rPr>
        <w:rFonts w:ascii="Times-Roman" w:eastAsia="Times New Roman" w:hAnsi="Times-Roman" w:cs="Times-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F1B068A"/>
    <w:multiLevelType w:val="hybridMultilevel"/>
    <w:tmpl w:val="3EAA74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F6D5B72"/>
    <w:multiLevelType w:val="hybridMultilevel"/>
    <w:tmpl w:val="47FE3C02"/>
    <w:lvl w:ilvl="0" w:tplc="763AE93A">
      <w:numFmt w:val="bullet"/>
      <w:lvlText w:val="-"/>
      <w:lvlJc w:val="left"/>
      <w:pPr>
        <w:ind w:left="720" w:hanging="360"/>
      </w:pPr>
      <w:rPr>
        <w:rFonts w:ascii="Times New Roman" w:eastAsia="Calibr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1"/>
  </w:num>
  <w:num w:numId="4">
    <w:abstractNumId w:val="21"/>
  </w:num>
  <w:num w:numId="5">
    <w:abstractNumId w:val="24"/>
  </w:num>
  <w:num w:numId="6">
    <w:abstractNumId w:val="5"/>
  </w:num>
  <w:num w:numId="7">
    <w:abstractNumId w:val="13"/>
  </w:num>
  <w:num w:numId="8">
    <w:abstractNumId w:val="4"/>
  </w:num>
  <w:num w:numId="9">
    <w:abstractNumId w:val="9"/>
  </w:num>
  <w:num w:numId="10">
    <w:abstractNumId w:val="26"/>
  </w:num>
  <w:num w:numId="11">
    <w:abstractNumId w:val="0"/>
  </w:num>
  <w:num w:numId="12">
    <w:abstractNumId w:val="10"/>
  </w:num>
  <w:num w:numId="13">
    <w:abstractNumId w:val="12"/>
  </w:num>
  <w:num w:numId="14">
    <w:abstractNumId w:val="23"/>
  </w:num>
  <w:num w:numId="15">
    <w:abstractNumId w:val="28"/>
  </w:num>
  <w:num w:numId="16">
    <w:abstractNumId w:val="37"/>
  </w:num>
  <w:num w:numId="17">
    <w:abstractNumId w:val="17"/>
  </w:num>
  <w:num w:numId="18">
    <w:abstractNumId w:val="11"/>
  </w:num>
  <w:num w:numId="19">
    <w:abstractNumId w:val="33"/>
  </w:num>
  <w:num w:numId="20">
    <w:abstractNumId w:val="22"/>
  </w:num>
  <w:num w:numId="21">
    <w:abstractNumId w:val="32"/>
  </w:num>
  <w:num w:numId="22">
    <w:abstractNumId w:val="35"/>
  </w:num>
  <w:num w:numId="23">
    <w:abstractNumId w:val="2"/>
  </w:num>
  <w:num w:numId="24">
    <w:abstractNumId w:val="34"/>
  </w:num>
  <w:num w:numId="25">
    <w:abstractNumId w:val="7"/>
  </w:num>
  <w:num w:numId="26">
    <w:abstractNumId w:val="14"/>
  </w:num>
  <w:num w:numId="27">
    <w:abstractNumId w:val="16"/>
  </w:num>
  <w:num w:numId="28">
    <w:abstractNumId w:val="36"/>
  </w:num>
  <w:num w:numId="29">
    <w:abstractNumId w:val="8"/>
  </w:num>
  <w:num w:numId="30">
    <w:abstractNumId w:val="20"/>
  </w:num>
  <w:num w:numId="31">
    <w:abstractNumId w:val="27"/>
  </w:num>
  <w:num w:numId="32">
    <w:abstractNumId w:val="15"/>
  </w:num>
  <w:num w:numId="33">
    <w:abstractNumId w:val="1"/>
  </w:num>
  <w:num w:numId="34">
    <w:abstractNumId w:val="6"/>
  </w:num>
  <w:num w:numId="35">
    <w:abstractNumId w:val="29"/>
  </w:num>
  <w:num w:numId="36">
    <w:abstractNumId w:val="30"/>
  </w:num>
  <w:num w:numId="37">
    <w:abstractNumId w:val="38"/>
  </w:num>
  <w:num w:numId="38">
    <w:abstractNumId w:val="18"/>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82"/>
    <w:rsid w:val="0000085E"/>
    <w:rsid w:val="00000EAC"/>
    <w:rsid w:val="000029B2"/>
    <w:rsid w:val="000043CA"/>
    <w:rsid w:val="0000483D"/>
    <w:rsid w:val="00005C9D"/>
    <w:rsid w:val="00005EB5"/>
    <w:rsid w:val="00005EDA"/>
    <w:rsid w:val="00006C87"/>
    <w:rsid w:val="0001049E"/>
    <w:rsid w:val="00010569"/>
    <w:rsid w:val="00012AF0"/>
    <w:rsid w:val="000143B9"/>
    <w:rsid w:val="00015147"/>
    <w:rsid w:val="0001660B"/>
    <w:rsid w:val="00016DC0"/>
    <w:rsid w:val="00016E14"/>
    <w:rsid w:val="0001762D"/>
    <w:rsid w:val="00017C64"/>
    <w:rsid w:val="00021062"/>
    <w:rsid w:val="00022E33"/>
    <w:rsid w:val="00024B32"/>
    <w:rsid w:val="00024E59"/>
    <w:rsid w:val="000253A3"/>
    <w:rsid w:val="00025934"/>
    <w:rsid w:val="00030281"/>
    <w:rsid w:val="000401DB"/>
    <w:rsid w:val="000403AB"/>
    <w:rsid w:val="00040946"/>
    <w:rsid w:val="00040EDC"/>
    <w:rsid w:val="00041069"/>
    <w:rsid w:val="000415A8"/>
    <w:rsid w:val="0004206A"/>
    <w:rsid w:val="00042123"/>
    <w:rsid w:val="00042A32"/>
    <w:rsid w:val="00043F4B"/>
    <w:rsid w:val="00044306"/>
    <w:rsid w:val="0004790B"/>
    <w:rsid w:val="00050BC8"/>
    <w:rsid w:val="00051141"/>
    <w:rsid w:val="0005198C"/>
    <w:rsid w:val="0005336A"/>
    <w:rsid w:val="00056799"/>
    <w:rsid w:val="000606F3"/>
    <w:rsid w:val="00062290"/>
    <w:rsid w:val="00062CF4"/>
    <w:rsid w:val="00063D72"/>
    <w:rsid w:val="00064520"/>
    <w:rsid w:val="000645BD"/>
    <w:rsid w:val="000656B1"/>
    <w:rsid w:val="00066E7A"/>
    <w:rsid w:val="000709D4"/>
    <w:rsid w:val="00072A21"/>
    <w:rsid w:val="00072FB7"/>
    <w:rsid w:val="00074BA4"/>
    <w:rsid w:val="00075AA1"/>
    <w:rsid w:val="00077BB7"/>
    <w:rsid w:val="0008252C"/>
    <w:rsid w:val="000828E6"/>
    <w:rsid w:val="00086DCE"/>
    <w:rsid w:val="000917D0"/>
    <w:rsid w:val="00092970"/>
    <w:rsid w:val="000948C1"/>
    <w:rsid w:val="00095027"/>
    <w:rsid w:val="000960A5"/>
    <w:rsid w:val="000A0CDE"/>
    <w:rsid w:val="000A403C"/>
    <w:rsid w:val="000A73AD"/>
    <w:rsid w:val="000A7966"/>
    <w:rsid w:val="000B0B01"/>
    <w:rsid w:val="000B2B22"/>
    <w:rsid w:val="000B4043"/>
    <w:rsid w:val="000B5151"/>
    <w:rsid w:val="000B6130"/>
    <w:rsid w:val="000B7801"/>
    <w:rsid w:val="000C06C1"/>
    <w:rsid w:val="000C109B"/>
    <w:rsid w:val="000C2FCD"/>
    <w:rsid w:val="000C3749"/>
    <w:rsid w:val="000C37AF"/>
    <w:rsid w:val="000C3A05"/>
    <w:rsid w:val="000C3C91"/>
    <w:rsid w:val="000C40C2"/>
    <w:rsid w:val="000C5D44"/>
    <w:rsid w:val="000C6637"/>
    <w:rsid w:val="000C7731"/>
    <w:rsid w:val="000C7F60"/>
    <w:rsid w:val="000D0164"/>
    <w:rsid w:val="000D0481"/>
    <w:rsid w:val="000D06D7"/>
    <w:rsid w:val="000D09E7"/>
    <w:rsid w:val="000D0CAC"/>
    <w:rsid w:val="000D1BB3"/>
    <w:rsid w:val="000D67FB"/>
    <w:rsid w:val="000E1BDC"/>
    <w:rsid w:val="000E51F9"/>
    <w:rsid w:val="000E5278"/>
    <w:rsid w:val="000E55EA"/>
    <w:rsid w:val="000E571E"/>
    <w:rsid w:val="000E6E8B"/>
    <w:rsid w:val="000E6E8F"/>
    <w:rsid w:val="000F044F"/>
    <w:rsid w:val="000F1544"/>
    <w:rsid w:val="000F18AF"/>
    <w:rsid w:val="000F1F56"/>
    <w:rsid w:val="000F54E9"/>
    <w:rsid w:val="000F5F11"/>
    <w:rsid w:val="000F69FB"/>
    <w:rsid w:val="00102F6C"/>
    <w:rsid w:val="0010609E"/>
    <w:rsid w:val="00107506"/>
    <w:rsid w:val="001076D0"/>
    <w:rsid w:val="001118D5"/>
    <w:rsid w:val="00111E08"/>
    <w:rsid w:val="00122684"/>
    <w:rsid w:val="0012397A"/>
    <w:rsid w:val="001269E7"/>
    <w:rsid w:val="0013013F"/>
    <w:rsid w:val="001323BA"/>
    <w:rsid w:val="00132A27"/>
    <w:rsid w:val="00132C51"/>
    <w:rsid w:val="00134609"/>
    <w:rsid w:val="00135185"/>
    <w:rsid w:val="00135EA5"/>
    <w:rsid w:val="001378C8"/>
    <w:rsid w:val="00137EC8"/>
    <w:rsid w:val="00140455"/>
    <w:rsid w:val="0014232E"/>
    <w:rsid w:val="001425FC"/>
    <w:rsid w:val="00145872"/>
    <w:rsid w:val="0014607B"/>
    <w:rsid w:val="001467B0"/>
    <w:rsid w:val="00150B98"/>
    <w:rsid w:val="00151446"/>
    <w:rsid w:val="00151AFF"/>
    <w:rsid w:val="00151DD6"/>
    <w:rsid w:val="00152BFB"/>
    <w:rsid w:val="00155CE3"/>
    <w:rsid w:val="00157056"/>
    <w:rsid w:val="00157CAE"/>
    <w:rsid w:val="00160298"/>
    <w:rsid w:val="0016086A"/>
    <w:rsid w:val="00160B95"/>
    <w:rsid w:val="0016151F"/>
    <w:rsid w:val="001629CE"/>
    <w:rsid w:val="001642A1"/>
    <w:rsid w:val="0016511D"/>
    <w:rsid w:val="001656EF"/>
    <w:rsid w:val="0016652D"/>
    <w:rsid w:val="00167AAF"/>
    <w:rsid w:val="00170201"/>
    <w:rsid w:val="001727F8"/>
    <w:rsid w:val="001731A7"/>
    <w:rsid w:val="00173B68"/>
    <w:rsid w:val="00173F49"/>
    <w:rsid w:val="0017572A"/>
    <w:rsid w:val="00175921"/>
    <w:rsid w:val="00176FD9"/>
    <w:rsid w:val="00177420"/>
    <w:rsid w:val="00177754"/>
    <w:rsid w:val="00181F73"/>
    <w:rsid w:val="00182725"/>
    <w:rsid w:val="001830E9"/>
    <w:rsid w:val="00185E3C"/>
    <w:rsid w:val="00194337"/>
    <w:rsid w:val="00194392"/>
    <w:rsid w:val="00196193"/>
    <w:rsid w:val="001A00E3"/>
    <w:rsid w:val="001A0B3E"/>
    <w:rsid w:val="001A2010"/>
    <w:rsid w:val="001A30E7"/>
    <w:rsid w:val="001A34D6"/>
    <w:rsid w:val="001A3D6B"/>
    <w:rsid w:val="001A56FA"/>
    <w:rsid w:val="001B0459"/>
    <w:rsid w:val="001B0538"/>
    <w:rsid w:val="001B156B"/>
    <w:rsid w:val="001B35F3"/>
    <w:rsid w:val="001B4ADF"/>
    <w:rsid w:val="001B5D71"/>
    <w:rsid w:val="001B731A"/>
    <w:rsid w:val="001B7F62"/>
    <w:rsid w:val="001C2592"/>
    <w:rsid w:val="001C4029"/>
    <w:rsid w:val="001C52ED"/>
    <w:rsid w:val="001C5CEB"/>
    <w:rsid w:val="001C7383"/>
    <w:rsid w:val="001C73D0"/>
    <w:rsid w:val="001D0880"/>
    <w:rsid w:val="001D2B31"/>
    <w:rsid w:val="001D2C5E"/>
    <w:rsid w:val="001D5B0A"/>
    <w:rsid w:val="001D68A1"/>
    <w:rsid w:val="001D6FEF"/>
    <w:rsid w:val="001D7ABB"/>
    <w:rsid w:val="001E0A7E"/>
    <w:rsid w:val="001E0B77"/>
    <w:rsid w:val="001E258A"/>
    <w:rsid w:val="001E668A"/>
    <w:rsid w:val="001E6BB0"/>
    <w:rsid w:val="001E7332"/>
    <w:rsid w:val="001F0E3B"/>
    <w:rsid w:val="001F0F7D"/>
    <w:rsid w:val="001F1EF5"/>
    <w:rsid w:val="001F21A1"/>
    <w:rsid w:val="001F22AB"/>
    <w:rsid w:val="001F367F"/>
    <w:rsid w:val="001F36C3"/>
    <w:rsid w:val="001F3721"/>
    <w:rsid w:val="001F3733"/>
    <w:rsid w:val="001F39F5"/>
    <w:rsid w:val="001F44D0"/>
    <w:rsid w:val="001F5A55"/>
    <w:rsid w:val="001F6DF2"/>
    <w:rsid w:val="00200355"/>
    <w:rsid w:val="0020109E"/>
    <w:rsid w:val="002018E1"/>
    <w:rsid w:val="002045B9"/>
    <w:rsid w:val="00205124"/>
    <w:rsid w:val="002066EC"/>
    <w:rsid w:val="002120AA"/>
    <w:rsid w:val="0021243A"/>
    <w:rsid w:val="002127F9"/>
    <w:rsid w:val="00212B6A"/>
    <w:rsid w:val="00213B6B"/>
    <w:rsid w:val="00216045"/>
    <w:rsid w:val="00216E69"/>
    <w:rsid w:val="0022108E"/>
    <w:rsid w:val="00222244"/>
    <w:rsid w:val="00223076"/>
    <w:rsid w:val="002249BE"/>
    <w:rsid w:val="0022534D"/>
    <w:rsid w:val="00225D69"/>
    <w:rsid w:val="00231203"/>
    <w:rsid w:val="00232610"/>
    <w:rsid w:val="002367E0"/>
    <w:rsid w:val="002373C3"/>
    <w:rsid w:val="002424F1"/>
    <w:rsid w:val="0024293C"/>
    <w:rsid w:val="00243DD9"/>
    <w:rsid w:val="0024458C"/>
    <w:rsid w:val="00245ADD"/>
    <w:rsid w:val="00245EAA"/>
    <w:rsid w:val="0024771B"/>
    <w:rsid w:val="002513CC"/>
    <w:rsid w:val="00252149"/>
    <w:rsid w:val="00253D86"/>
    <w:rsid w:val="002541BE"/>
    <w:rsid w:val="0025444C"/>
    <w:rsid w:val="002545EB"/>
    <w:rsid w:val="0025558B"/>
    <w:rsid w:val="00256189"/>
    <w:rsid w:val="00256FD0"/>
    <w:rsid w:val="00257114"/>
    <w:rsid w:val="002571BF"/>
    <w:rsid w:val="002603E2"/>
    <w:rsid w:val="0026075E"/>
    <w:rsid w:val="00260B0F"/>
    <w:rsid w:val="002613F7"/>
    <w:rsid w:val="0026191C"/>
    <w:rsid w:val="002648F7"/>
    <w:rsid w:val="00266614"/>
    <w:rsid w:val="00270A36"/>
    <w:rsid w:val="0027177A"/>
    <w:rsid w:val="002718B0"/>
    <w:rsid w:val="00271B1B"/>
    <w:rsid w:val="00273235"/>
    <w:rsid w:val="0027374F"/>
    <w:rsid w:val="0027447A"/>
    <w:rsid w:val="0027481C"/>
    <w:rsid w:val="002748B1"/>
    <w:rsid w:val="00275AB5"/>
    <w:rsid w:val="0027644F"/>
    <w:rsid w:val="00277531"/>
    <w:rsid w:val="00280E0A"/>
    <w:rsid w:val="00282321"/>
    <w:rsid w:val="00285EAF"/>
    <w:rsid w:val="00285EC0"/>
    <w:rsid w:val="002874C9"/>
    <w:rsid w:val="00287B42"/>
    <w:rsid w:val="002912EF"/>
    <w:rsid w:val="00291AB7"/>
    <w:rsid w:val="002928EB"/>
    <w:rsid w:val="00294A74"/>
    <w:rsid w:val="00294BA1"/>
    <w:rsid w:val="0029761D"/>
    <w:rsid w:val="002977EA"/>
    <w:rsid w:val="00297D4E"/>
    <w:rsid w:val="00297F4A"/>
    <w:rsid w:val="002A06E9"/>
    <w:rsid w:val="002A0D2C"/>
    <w:rsid w:val="002A10C1"/>
    <w:rsid w:val="002A211E"/>
    <w:rsid w:val="002A3234"/>
    <w:rsid w:val="002A3E42"/>
    <w:rsid w:val="002A49AC"/>
    <w:rsid w:val="002A4BB8"/>
    <w:rsid w:val="002A596F"/>
    <w:rsid w:val="002A6B84"/>
    <w:rsid w:val="002A6E40"/>
    <w:rsid w:val="002A7481"/>
    <w:rsid w:val="002A7C87"/>
    <w:rsid w:val="002A7D20"/>
    <w:rsid w:val="002A7DC4"/>
    <w:rsid w:val="002B1E0B"/>
    <w:rsid w:val="002B2606"/>
    <w:rsid w:val="002B297C"/>
    <w:rsid w:val="002B2AD8"/>
    <w:rsid w:val="002B4671"/>
    <w:rsid w:val="002B5069"/>
    <w:rsid w:val="002B590B"/>
    <w:rsid w:val="002B7FAF"/>
    <w:rsid w:val="002C037A"/>
    <w:rsid w:val="002C1014"/>
    <w:rsid w:val="002C6A20"/>
    <w:rsid w:val="002C726A"/>
    <w:rsid w:val="002D0288"/>
    <w:rsid w:val="002D1563"/>
    <w:rsid w:val="002D1E9C"/>
    <w:rsid w:val="002D28A6"/>
    <w:rsid w:val="002D29CA"/>
    <w:rsid w:val="002D34A4"/>
    <w:rsid w:val="002D3840"/>
    <w:rsid w:val="002D46E9"/>
    <w:rsid w:val="002D4D4B"/>
    <w:rsid w:val="002D4DD5"/>
    <w:rsid w:val="002D585B"/>
    <w:rsid w:val="002D6E42"/>
    <w:rsid w:val="002D6EBB"/>
    <w:rsid w:val="002D7331"/>
    <w:rsid w:val="002D7B16"/>
    <w:rsid w:val="002E044C"/>
    <w:rsid w:val="002E05ED"/>
    <w:rsid w:val="002E0939"/>
    <w:rsid w:val="002E0BBA"/>
    <w:rsid w:val="002E13CF"/>
    <w:rsid w:val="002E14E0"/>
    <w:rsid w:val="002E1EF8"/>
    <w:rsid w:val="002E4433"/>
    <w:rsid w:val="002E488D"/>
    <w:rsid w:val="002E5749"/>
    <w:rsid w:val="002E5B55"/>
    <w:rsid w:val="002E648E"/>
    <w:rsid w:val="002F0605"/>
    <w:rsid w:val="002F1426"/>
    <w:rsid w:val="002F1773"/>
    <w:rsid w:val="002F218F"/>
    <w:rsid w:val="002F261D"/>
    <w:rsid w:val="002F29E0"/>
    <w:rsid w:val="002F5048"/>
    <w:rsid w:val="002F5419"/>
    <w:rsid w:val="002F66A9"/>
    <w:rsid w:val="002F79CD"/>
    <w:rsid w:val="00301277"/>
    <w:rsid w:val="00301C61"/>
    <w:rsid w:val="003028ED"/>
    <w:rsid w:val="003040FF"/>
    <w:rsid w:val="003043D3"/>
    <w:rsid w:val="003044A3"/>
    <w:rsid w:val="00306B36"/>
    <w:rsid w:val="00306E6B"/>
    <w:rsid w:val="003121AF"/>
    <w:rsid w:val="00313137"/>
    <w:rsid w:val="003135A8"/>
    <w:rsid w:val="00315DB0"/>
    <w:rsid w:val="00316E2A"/>
    <w:rsid w:val="00316E97"/>
    <w:rsid w:val="00317FE5"/>
    <w:rsid w:val="00320ADE"/>
    <w:rsid w:val="00321D86"/>
    <w:rsid w:val="00322BBA"/>
    <w:rsid w:val="003254E8"/>
    <w:rsid w:val="0032774C"/>
    <w:rsid w:val="003307D6"/>
    <w:rsid w:val="003343E9"/>
    <w:rsid w:val="00334774"/>
    <w:rsid w:val="00334B5B"/>
    <w:rsid w:val="00334C41"/>
    <w:rsid w:val="00337446"/>
    <w:rsid w:val="00346C55"/>
    <w:rsid w:val="003472FE"/>
    <w:rsid w:val="0034771D"/>
    <w:rsid w:val="00347ED8"/>
    <w:rsid w:val="003508F9"/>
    <w:rsid w:val="00350F7A"/>
    <w:rsid w:val="0035124C"/>
    <w:rsid w:val="00351335"/>
    <w:rsid w:val="003514AB"/>
    <w:rsid w:val="0035236C"/>
    <w:rsid w:val="003536CA"/>
    <w:rsid w:val="00354226"/>
    <w:rsid w:val="00356598"/>
    <w:rsid w:val="00357BA7"/>
    <w:rsid w:val="00360998"/>
    <w:rsid w:val="00361C65"/>
    <w:rsid w:val="00361FB0"/>
    <w:rsid w:val="00364D07"/>
    <w:rsid w:val="00364D6A"/>
    <w:rsid w:val="00365206"/>
    <w:rsid w:val="00365D90"/>
    <w:rsid w:val="0037064C"/>
    <w:rsid w:val="00370ECB"/>
    <w:rsid w:val="00371227"/>
    <w:rsid w:val="00371C12"/>
    <w:rsid w:val="003727DC"/>
    <w:rsid w:val="00372F77"/>
    <w:rsid w:val="00373E59"/>
    <w:rsid w:val="0037483E"/>
    <w:rsid w:val="00374EA5"/>
    <w:rsid w:val="003754D2"/>
    <w:rsid w:val="00375C9D"/>
    <w:rsid w:val="003776D9"/>
    <w:rsid w:val="003819B2"/>
    <w:rsid w:val="00383338"/>
    <w:rsid w:val="00384181"/>
    <w:rsid w:val="00385FA8"/>
    <w:rsid w:val="00386A04"/>
    <w:rsid w:val="00387484"/>
    <w:rsid w:val="00390EB7"/>
    <w:rsid w:val="00391A4D"/>
    <w:rsid w:val="0039202F"/>
    <w:rsid w:val="003926D5"/>
    <w:rsid w:val="00394940"/>
    <w:rsid w:val="003958E9"/>
    <w:rsid w:val="00397CEF"/>
    <w:rsid w:val="003A1350"/>
    <w:rsid w:val="003A255B"/>
    <w:rsid w:val="003A26CE"/>
    <w:rsid w:val="003A330B"/>
    <w:rsid w:val="003A3664"/>
    <w:rsid w:val="003A3F02"/>
    <w:rsid w:val="003A4E8C"/>
    <w:rsid w:val="003A581D"/>
    <w:rsid w:val="003A6C78"/>
    <w:rsid w:val="003A6F07"/>
    <w:rsid w:val="003B0325"/>
    <w:rsid w:val="003B296B"/>
    <w:rsid w:val="003B371B"/>
    <w:rsid w:val="003B5EC3"/>
    <w:rsid w:val="003B60F5"/>
    <w:rsid w:val="003C02B2"/>
    <w:rsid w:val="003C24C6"/>
    <w:rsid w:val="003C48FD"/>
    <w:rsid w:val="003C5887"/>
    <w:rsid w:val="003D02D2"/>
    <w:rsid w:val="003D14BE"/>
    <w:rsid w:val="003D2712"/>
    <w:rsid w:val="003D3F07"/>
    <w:rsid w:val="003D48E1"/>
    <w:rsid w:val="003D4B20"/>
    <w:rsid w:val="003D62A7"/>
    <w:rsid w:val="003D738E"/>
    <w:rsid w:val="003D7517"/>
    <w:rsid w:val="003D7AD0"/>
    <w:rsid w:val="003E11D9"/>
    <w:rsid w:val="003E135E"/>
    <w:rsid w:val="003E238E"/>
    <w:rsid w:val="003E3465"/>
    <w:rsid w:val="003E4130"/>
    <w:rsid w:val="003E48BD"/>
    <w:rsid w:val="003E527E"/>
    <w:rsid w:val="003F1749"/>
    <w:rsid w:val="003F24DD"/>
    <w:rsid w:val="003F2A16"/>
    <w:rsid w:val="003F3F4A"/>
    <w:rsid w:val="003F4050"/>
    <w:rsid w:val="003F4377"/>
    <w:rsid w:val="003F4DD3"/>
    <w:rsid w:val="003F5D90"/>
    <w:rsid w:val="003F7C73"/>
    <w:rsid w:val="003F7FA8"/>
    <w:rsid w:val="00400685"/>
    <w:rsid w:val="00401491"/>
    <w:rsid w:val="0040256A"/>
    <w:rsid w:val="00402E38"/>
    <w:rsid w:val="00404488"/>
    <w:rsid w:val="00405229"/>
    <w:rsid w:val="00406368"/>
    <w:rsid w:val="00407DC9"/>
    <w:rsid w:val="00411CBB"/>
    <w:rsid w:val="00412DC7"/>
    <w:rsid w:val="00413E0C"/>
    <w:rsid w:val="00414672"/>
    <w:rsid w:val="004147B7"/>
    <w:rsid w:val="00414CA5"/>
    <w:rsid w:val="00416BDB"/>
    <w:rsid w:val="00417AAB"/>
    <w:rsid w:val="004200C5"/>
    <w:rsid w:val="00422E16"/>
    <w:rsid w:val="00424C90"/>
    <w:rsid w:val="004268F9"/>
    <w:rsid w:val="00426F2F"/>
    <w:rsid w:val="0043006F"/>
    <w:rsid w:val="00432063"/>
    <w:rsid w:val="00432465"/>
    <w:rsid w:val="00432945"/>
    <w:rsid w:val="00434E88"/>
    <w:rsid w:val="00437103"/>
    <w:rsid w:val="0044195C"/>
    <w:rsid w:val="00441A20"/>
    <w:rsid w:val="004420A6"/>
    <w:rsid w:val="004426F2"/>
    <w:rsid w:val="00442B16"/>
    <w:rsid w:val="004440E1"/>
    <w:rsid w:val="004441D6"/>
    <w:rsid w:val="00445759"/>
    <w:rsid w:val="0044794D"/>
    <w:rsid w:val="00453053"/>
    <w:rsid w:val="00453971"/>
    <w:rsid w:val="00456724"/>
    <w:rsid w:val="00457D87"/>
    <w:rsid w:val="00460B4F"/>
    <w:rsid w:val="00460E93"/>
    <w:rsid w:val="0046281E"/>
    <w:rsid w:val="0046290C"/>
    <w:rsid w:val="00465947"/>
    <w:rsid w:val="00467625"/>
    <w:rsid w:val="00467B3C"/>
    <w:rsid w:val="00470086"/>
    <w:rsid w:val="0047131C"/>
    <w:rsid w:val="00471837"/>
    <w:rsid w:val="0047268B"/>
    <w:rsid w:val="0047279A"/>
    <w:rsid w:val="004732A9"/>
    <w:rsid w:val="00473562"/>
    <w:rsid w:val="004735BA"/>
    <w:rsid w:val="00473A73"/>
    <w:rsid w:val="004740DE"/>
    <w:rsid w:val="00475AB7"/>
    <w:rsid w:val="00475C92"/>
    <w:rsid w:val="004767B7"/>
    <w:rsid w:val="004777EB"/>
    <w:rsid w:val="00481371"/>
    <w:rsid w:val="00482B26"/>
    <w:rsid w:val="004838DB"/>
    <w:rsid w:val="004849F0"/>
    <w:rsid w:val="004854E9"/>
    <w:rsid w:val="00485545"/>
    <w:rsid w:val="00486064"/>
    <w:rsid w:val="00486529"/>
    <w:rsid w:val="00486E6F"/>
    <w:rsid w:val="00487DEB"/>
    <w:rsid w:val="004915D9"/>
    <w:rsid w:val="00491C6A"/>
    <w:rsid w:val="00492371"/>
    <w:rsid w:val="00492A30"/>
    <w:rsid w:val="00494177"/>
    <w:rsid w:val="004957B5"/>
    <w:rsid w:val="004963C8"/>
    <w:rsid w:val="0049724D"/>
    <w:rsid w:val="00497959"/>
    <w:rsid w:val="00497AD3"/>
    <w:rsid w:val="004A08DC"/>
    <w:rsid w:val="004A2EE9"/>
    <w:rsid w:val="004A3BC7"/>
    <w:rsid w:val="004A4761"/>
    <w:rsid w:val="004A47C9"/>
    <w:rsid w:val="004A48B0"/>
    <w:rsid w:val="004A5EC2"/>
    <w:rsid w:val="004A63D0"/>
    <w:rsid w:val="004A6B96"/>
    <w:rsid w:val="004B016F"/>
    <w:rsid w:val="004B037D"/>
    <w:rsid w:val="004B0882"/>
    <w:rsid w:val="004B0ADC"/>
    <w:rsid w:val="004B3D5A"/>
    <w:rsid w:val="004B3EE7"/>
    <w:rsid w:val="004B6ADA"/>
    <w:rsid w:val="004B708E"/>
    <w:rsid w:val="004B7A6B"/>
    <w:rsid w:val="004C16EA"/>
    <w:rsid w:val="004C1B9E"/>
    <w:rsid w:val="004C23ED"/>
    <w:rsid w:val="004C2ED4"/>
    <w:rsid w:val="004C41F6"/>
    <w:rsid w:val="004D055B"/>
    <w:rsid w:val="004D2E9E"/>
    <w:rsid w:val="004D324A"/>
    <w:rsid w:val="004D37DE"/>
    <w:rsid w:val="004D51BD"/>
    <w:rsid w:val="004D617E"/>
    <w:rsid w:val="004D68DE"/>
    <w:rsid w:val="004D76DE"/>
    <w:rsid w:val="004E0545"/>
    <w:rsid w:val="004E1F15"/>
    <w:rsid w:val="004E3505"/>
    <w:rsid w:val="004E41A4"/>
    <w:rsid w:val="004E454D"/>
    <w:rsid w:val="004E5D77"/>
    <w:rsid w:val="004E6B05"/>
    <w:rsid w:val="004F3E8D"/>
    <w:rsid w:val="004F5963"/>
    <w:rsid w:val="004F65EF"/>
    <w:rsid w:val="004F6F6E"/>
    <w:rsid w:val="0050029D"/>
    <w:rsid w:val="00503A93"/>
    <w:rsid w:val="00503CC8"/>
    <w:rsid w:val="00504756"/>
    <w:rsid w:val="00504FB1"/>
    <w:rsid w:val="00506307"/>
    <w:rsid w:val="00506DD9"/>
    <w:rsid w:val="0051138C"/>
    <w:rsid w:val="005117A2"/>
    <w:rsid w:val="00512068"/>
    <w:rsid w:val="005143F1"/>
    <w:rsid w:val="00514438"/>
    <w:rsid w:val="0051479D"/>
    <w:rsid w:val="00514D84"/>
    <w:rsid w:val="00515B09"/>
    <w:rsid w:val="00516D06"/>
    <w:rsid w:val="00517165"/>
    <w:rsid w:val="0051792E"/>
    <w:rsid w:val="0052025D"/>
    <w:rsid w:val="0052059D"/>
    <w:rsid w:val="005214F1"/>
    <w:rsid w:val="00522E99"/>
    <w:rsid w:val="00525462"/>
    <w:rsid w:val="00525890"/>
    <w:rsid w:val="00525FF6"/>
    <w:rsid w:val="005273C9"/>
    <w:rsid w:val="00530F0E"/>
    <w:rsid w:val="005329E2"/>
    <w:rsid w:val="00533513"/>
    <w:rsid w:val="00534C71"/>
    <w:rsid w:val="00536052"/>
    <w:rsid w:val="0053666A"/>
    <w:rsid w:val="0054076D"/>
    <w:rsid w:val="00541DD8"/>
    <w:rsid w:val="005433F7"/>
    <w:rsid w:val="005452B9"/>
    <w:rsid w:val="00547971"/>
    <w:rsid w:val="00550D15"/>
    <w:rsid w:val="00552370"/>
    <w:rsid w:val="005529DD"/>
    <w:rsid w:val="0055387D"/>
    <w:rsid w:val="0055393D"/>
    <w:rsid w:val="00555C6E"/>
    <w:rsid w:val="0055611C"/>
    <w:rsid w:val="00560E88"/>
    <w:rsid w:val="005611D0"/>
    <w:rsid w:val="00561E08"/>
    <w:rsid w:val="00563427"/>
    <w:rsid w:val="00563AEA"/>
    <w:rsid w:val="00564C0B"/>
    <w:rsid w:val="005675FD"/>
    <w:rsid w:val="005701C5"/>
    <w:rsid w:val="00570AAD"/>
    <w:rsid w:val="005733C9"/>
    <w:rsid w:val="00574A1B"/>
    <w:rsid w:val="00575FB8"/>
    <w:rsid w:val="00576391"/>
    <w:rsid w:val="00577AF7"/>
    <w:rsid w:val="005801CA"/>
    <w:rsid w:val="0058084A"/>
    <w:rsid w:val="005809FE"/>
    <w:rsid w:val="00582494"/>
    <w:rsid w:val="00583C9E"/>
    <w:rsid w:val="00584C28"/>
    <w:rsid w:val="00585FCC"/>
    <w:rsid w:val="00590258"/>
    <w:rsid w:val="005908E1"/>
    <w:rsid w:val="005909F8"/>
    <w:rsid w:val="005923BF"/>
    <w:rsid w:val="00594301"/>
    <w:rsid w:val="00594DB4"/>
    <w:rsid w:val="00594EA0"/>
    <w:rsid w:val="0059544B"/>
    <w:rsid w:val="0059561E"/>
    <w:rsid w:val="00597CB4"/>
    <w:rsid w:val="005A1B36"/>
    <w:rsid w:val="005A2FA6"/>
    <w:rsid w:val="005A3A02"/>
    <w:rsid w:val="005A4B85"/>
    <w:rsid w:val="005A4C1C"/>
    <w:rsid w:val="005A54BD"/>
    <w:rsid w:val="005A59EB"/>
    <w:rsid w:val="005B274A"/>
    <w:rsid w:val="005B3D7E"/>
    <w:rsid w:val="005B3DB1"/>
    <w:rsid w:val="005B3E9B"/>
    <w:rsid w:val="005B4AC5"/>
    <w:rsid w:val="005B4B66"/>
    <w:rsid w:val="005B5086"/>
    <w:rsid w:val="005B5B00"/>
    <w:rsid w:val="005B6770"/>
    <w:rsid w:val="005B718E"/>
    <w:rsid w:val="005B7CB0"/>
    <w:rsid w:val="005C20D8"/>
    <w:rsid w:val="005C44C2"/>
    <w:rsid w:val="005C4F94"/>
    <w:rsid w:val="005C6C1E"/>
    <w:rsid w:val="005C764F"/>
    <w:rsid w:val="005D2C38"/>
    <w:rsid w:val="005D2FC3"/>
    <w:rsid w:val="005D3A5E"/>
    <w:rsid w:val="005D4066"/>
    <w:rsid w:val="005D4489"/>
    <w:rsid w:val="005D53E0"/>
    <w:rsid w:val="005D5CD4"/>
    <w:rsid w:val="005D67F0"/>
    <w:rsid w:val="005E287C"/>
    <w:rsid w:val="005E2E6B"/>
    <w:rsid w:val="005E374A"/>
    <w:rsid w:val="005E3963"/>
    <w:rsid w:val="005E4FC3"/>
    <w:rsid w:val="005E7E78"/>
    <w:rsid w:val="005F247D"/>
    <w:rsid w:val="005F319F"/>
    <w:rsid w:val="005F3E33"/>
    <w:rsid w:val="005F3F22"/>
    <w:rsid w:val="005F4274"/>
    <w:rsid w:val="005F4E8E"/>
    <w:rsid w:val="005F5D1D"/>
    <w:rsid w:val="005F7A7D"/>
    <w:rsid w:val="006012ED"/>
    <w:rsid w:val="0060670C"/>
    <w:rsid w:val="00607FEB"/>
    <w:rsid w:val="00610E40"/>
    <w:rsid w:val="006117C4"/>
    <w:rsid w:val="006140DE"/>
    <w:rsid w:val="0061692B"/>
    <w:rsid w:val="00616D78"/>
    <w:rsid w:val="00620C1D"/>
    <w:rsid w:val="00621DA3"/>
    <w:rsid w:val="00622472"/>
    <w:rsid w:val="00623432"/>
    <w:rsid w:val="00624DDB"/>
    <w:rsid w:val="006272A0"/>
    <w:rsid w:val="00627FC5"/>
    <w:rsid w:val="0063163E"/>
    <w:rsid w:val="006363B8"/>
    <w:rsid w:val="00637393"/>
    <w:rsid w:val="00637B5F"/>
    <w:rsid w:val="006421B9"/>
    <w:rsid w:val="00642B0B"/>
    <w:rsid w:val="006430F6"/>
    <w:rsid w:val="00643570"/>
    <w:rsid w:val="00644B0F"/>
    <w:rsid w:val="006472C6"/>
    <w:rsid w:val="0064791A"/>
    <w:rsid w:val="0065114D"/>
    <w:rsid w:val="00651D06"/>
    <w:rsid w:val="0065316D"/>
    <w:rsid w:val="00655047"/>
    <w:rsid w:val="006605C7"/>
    <w:rsid w:val="00661B35"/>
    <w:rsid w:val="006631F3"/>
    <w:rsid w:val="00663436"/>
    <w:rsid w:val="00663742"/>
    <w:rsid w:val="00665FE0"/>
    <w:rsid w:val="0066712E"/>
    <w:rsid w:val="006726ED"/>
    <w:rsid w:val="00673941"/>
    <w:rsid w:val="00673F98"/>
    <w:rsid w:val="0067457A"/>
    <w:rsid w:val="00675929"/>
    <w:rsid w:val="00675F26"/>
    <w:rsid w:val="00676F91"/>
    <w:rsid w:val="00680E7A"/>
    <w:rsid w:val="006813E7"/>
    <w:rsid w:val="00682E32"/>
    <w:rsid w:val="006838B5"/>
    <w:rsid w:val="00686092"/>
    <w:rsid w:val="006873AC"/>
    <w:rsid w:val="00687FB6"/>
    <w:rsid w:val="00690B51"/>
    <w:rsid w:val="00692172"/>
    <w:rsid w:val="0069252E"/>
    <w:rsid w:val="0069738C"/>
    <w:rsid w:val="006A3BD3"/>
    <w:rsid w:val="006A4366"/>
    <w:rsid w:val="006A7127"/>
    <w:rsid w:val="006A7D53"/>
    <w:rsid w:val="006B1898"/>
    <w:rsid w:val="006B1969"/>
    <w:rsid w:val="006B3F68"/>
    <w:rsid w:val="006B5B40"/>
    <w:rsid w:val="006B614F"/>
    <w:rsid w:val="006B7AD2"/>
    <w:rsid w:val="006C044F"/>
    <w:rsid w:val="006C1FA3"/>
    <w:rsid w:val="006C319E"/>
    <w:rsid w:val="006C3EFC"/>
    <w:rsid w:val="006C47C8"/>
    <w:rsid w:val="006C5050"/>
    <w:rsid w:val="006C52B5"/>
    <w:rsid w:val="006C6196"/>
    <w:rsid w:val="006C6D1B"/>
    <w:rsid w:val="006C7AC1"/>
    <w:rsid w:val="006D018A"/>
    <w:rsid w:val="006D144C"/>
    <w:rsid w:val="006D24F0"/>
    <w:rsid w:val="006D2D75"/>
    <w:rsid w:val="006D33AA"/>
    <w:rsid w:val="006D5819"/>
    <w:rsid w:val="006D5D9A"/>
    <w:rsid w:val="006D640E"/>
    <w:rsid w:val="006D73A4"/>
    <w:rsid w:val="006D7D81"/>
    <w:rsid w:val="006D7DA9"/>
    <w:rsid w:val="006E0AA9"/>
    <w:rsid w:val="006E10D1"/>
    <w:rsid w:val="006E19A1"/>
    <w:rsid w:val="006E3FEE"/>
    <w:rsid w:val="006E4C06"/>
    <w:rsid w:val="006E4D01"/>
    <w:rsid w:val="006E7BC3"/>
    <w:rsid w:val="006E7E3F"/>
    <w:rsid w:val="006F0FCA"/>
    <w:rsid w:val="006F1EC3"/>
    <w:rsid w:val="006F2248"/>
    <w:rsid w:val="006F490C"/>
    <w:rsid w:val="00700235"/>
    <w:rsid w:val="00704B4D"/>
    <w:rsid w:val="00704EDD"/>
    <w:rsid w:val="00710794"/>
    <w:rsid w:val="0071158B"/>
    <w:rsid w:val="00713183"/>
    <w:rsid w:val="00714915"/>
    <w:rsid w:val="00715232"/>
    <w:rsid w:val="00715419"/>
    <w:rsid w:val="0071549E"/>
    <w:rsid w:val="00715BB1"/>
    <w:rsid w:val="00716C8A"/>
    <w:rsid w:val="00717655"/>
    <w:rsid w:val="00717D71"/>
    <w:rsid w:val="0072342F"/>
    <w:rsid w:val="00723B8B"/>
    <w:rsid w:val="00724485"/>
    <w:rsid w:val="0072479F"/>
    <w:rsid w:val="007249C0"/>
    <w:rsid w:val="00725B05"/>
    <w:rsid w:val="0072648C"/>
    <w:rsid w:val="00730097"/>
    <w:rsid w:val="00731A5B"/>
    <w:rsid w:val="00731E05"/>
    <w:rsid w:val="007321FC"/>
    <w:rsid w:val="00732257"/>
    <w:rsid w:val="00732FF1"/>
    <w:rsid w:val="0073417F"/>
    <w:rsid w:val="007346F5"/>
    <w:rsid w:val="0073474F"/>
    <w:rsid w:val="00736304"/>
    <w:rsid w:val="007369AD"/>
    <w:rsid w:val="00740150"/>
    <w:rsid w:val="00741680"/>
    <w:rsid w:val="007439CA"/>
    <w:rsid w:val="00744797"/>
    <w:rsid w:val="00746138"/>
    <w:rsid w:val="00746A2B"/>
    <w:rsid w:val="007473D2"/>
    <w:rsid w:val="007500E7"/>
    <w:rsid w:val="00750AE5"/>
    <w:rsid w:val="007525CC"/>
    <w:rsid w:val="00754186"/>
    <w:rsid w:val="00754241"/>
    <w:rsid w:val="00755EEA"/>
    <w:rsid w:val="0075604B"/>
    <w:rsid w:val="007563F2"/>
    <w:rsid w:val="0075653D"/>
    <w:rsid w:val="00756F9F"/>
    <w:rsid w:val="007578A8"/>
    <w:rsid w:val="00757A86"/>
    <w:rsid w:val="00757B2C"/>
    <w:rsid w:val="00760090"/>
    <w:rsid w:val="0076252E"/>
    <w:rsid w:val="00764252"/>
    <w:rsid w:val="0076514A"/>
    <w:rsid w:val="00766363"/>
    <w:rsid w:val="00767638"/>
    <w:rsid w:val="0077065E"/>
    <w:rsid w:val="0077151B"/>
    <w:rsid w:val="0077287C"/>
    <w:rsid w:val="00772FFE"/>
    <w:rsid w:val="0077387A"/>
    <w:rsid w:val="00774C70"/>
    <w:rsid w:val="00775162"/>
    <w:rsid w:val="00775283"/>
    <w:rsid w:val="00775DF0"/>
    <w:rsid w:val="00775EB3"/>
    <w:rsid w:val="00776118"/>
    <w:rsid w:val="0077627C"/>
    <w:rsid w:val="00777858"/>
    <w:rsid w:val="00781474"/>
    <w:rsid w:val="00781A11"/>
    <w:rsid w:val="00782000"/>
    <w:rsid w:val="00786050"/>
    <w:rsid w:val="0078716D"/>
    <w:rsid w:val="00791837"/>
    <w:rsid w:val="00791E0B"/>
    <w:rsid w:val="00794048"/>
    <w:rsid w:val="00795F89"/>
    <w:rsid w:val="00797002"/>
    <w:rsid w:val="00797704"/>
    <w:rsid w:val="007A1067"/>
    <w:rsid w:val="007A1AB5"/>
    <w:rsid w:val="007A3741"/>
    <w:rsid w:val="007A3F3A"/>
    <w:rsid w:val="007A46F9"/>
    <w:rsid w:val="007A5BF1"/>
    <w:rsid w:val="007A5F48"/>
    <w:rsid w:val="007A6E45"/>
    <w:rsid w:val="007A7C2A"/>
    <w:rsid w:val="007B0EA9"/>
    <w:rsid w:val="007B3B61"/>
    <w:rsid w:val="007B3EFE"/>
    <w:rsid w:val="007B49AD"/>
    <w:rsid w:val="007B59CE"/>
    <w:rsid w:val="007B5BA0"/>
    <w:rsid w:val="007B5D26"/>
    <w:rsid w:val="007B68AC"/>
    <w:rsid w:val="007C16E2"/>
    <w:rsid w:val="007C2347"/>
    <w:rsid w:val="007C25D3"/>
    <w:rsid w:val="007C3B56"/>
    <w:rsid w:val="007C5439"/>
    <w:rsid w:val="007C5A66"/>
    <w:rsid w:val="007C7782"/>
    <w:rsid w:val="007D0279"/>
    <w:rsid w:val="007D0C0A"/>
    <w:rsid w:val="007D15B0"/>
    <w:rsid w:val="007D2F1B"/>
    <w:rsid w:val="007D3A3F"/>
    <w:rsid w:val="007D3D63"/>
    <w:rsid w:val="007D4575"/>
    <w:rsid w:val="007D50C9"/>
    <w:rsid w:val="007D5559"/>
    <w:rsid w:val="007D5F0E"/>
    <w:rsid w:val="007D6AD3"/>
    <w:rsid w:val="007D73C3"/>
    <w:rsid w:val="007D77F0"/>
    <w:rsid w:val="007E0B72"/>
    <w:rsid w:val="007E56C9"/>
    <w:rsid w:val="007E626B"/>
    <w:rsid w:val="007E696E"/>
    <w:rsid w:val="007E6C73"/>
    <w:rsid w:val="007E6EBE"/>
    <w:rsid w:val="007E75C9"/>
    <w:rsid w:val="007F05D0"/>
    <w:rsid w:val="007F05FF"/>
    <w:rsid w:val="007F0D47"/>
    <w:rsid w:val="007F5916"/>
    <w:rsid w:val="007F606A"/>
    <w:rsid w:val="007F7427"/>
    <w:rsid w:val="0080233C"/>
    <w:rsid w:val="00804091"/>
    <w:rsid w:val="008042FF"/>
    <w:rsid w:val="0080499A"/>
    <w:rsid w:val="0080542B"/>
    <w:rsid w:val="00805906"/>
    <w:rsid w:val="0081152D"/>
    <w:rsid w:val="00812ACB"/>
    <w:rsid w:val="008133FD"/>
    <w:rsid w:val="00813644"/>
    <w:rsid w:val="0081385E"/>
    <w:rsid w:val="0081461D"/>
    <w:rsid w:val="008150A7"/>
    <w:rsid w:val="00816B51"/>
    <w:rsid w:val="008219CD"/>
    <w:rsid w:val="008221EE"/>
    <w:rsid w:val="008223C2"/>
    <w:rsid w:val="00822DBE"/>
    <w:rsid w:val="00823333"/>
    <w:rsid w:val="008244B6"/>
    <w:rsid w:val="00825BC3"/>
    <w:rsid w:val="00826C98"/>
    <w:rsid w:val="00830EDC"/>
    <w:rsid w:val="008314DF"/>
    <w:rsid w:val="0083213D"/>
    <w:rsid w:val="008323D1"/>
    <w:rsid w:val="00832A8C"/>
    <w:rsid w:val="008346DB"/>
    <w:rsid w:val="00835745"/>
    <w:rsid w:val="00837E44"/>
    <w:rsid w:val="00840120"/>
    <w:rsid w:val="00841FBF"/>
    <w:rsid w:val="00842678"/>
    <w:rsid w:val="0084515A"/>
    <w:rsid w:val="008477F5"/>
    <w:rsid w:val="0085099E"/>
    <w:rsid w:val="008512B4"/>
    <w:rsid w:val="00853550"/>
    <w:rsid w:val="00853665"/>
    <w:rsid w:val="00855A37"/>
    <w:rsid w:val="00855D55"/>
    <w:rsid w:val="008561CC"/>
    <w:rsid w:val="008563FC"/>
    <w:rsid w:val="00856EAF"/>
    <w:rsid w:val="00857146"/>
    <w:rsid w:val="008573A5"/>
    <w:rsid w:val="00857CB4"/>
    <w:rsid w:val="00860715"/>
    <w:rsid w:val="008613D5"/>
    <w:rsid w:val="00866220"/>
    <w:rsid w:val="008711F2"/>
    <w:rsid w:val="008723C5"/>
    <w:rsid w:val="00874096"/>
    <w:rsid w:val="00874BC6"/>
    <w:rsid w:val="00874BE7"/>
    <w:rsid w:val="00875308"/>
    <w:rsid w:val="00875A5D"/>
    <w:rsid w:val="00876842"/>
    <w:rsid w:val="008770FE"/>
    <w:rsid w:val="00880BEF"/>
    <w:rsid w:val="00881871"/>
    <w:rsid w:val="00881B9A"/>
    <w:rsid w:val="00885301"/>
    <w:rsid w:val="008868B5"/>
    <w:rsid w:val="00886BB7"/>
    <w:rsid w:val="00887D7E"/>
    <w:rsid w:val="00890874"/>
    <w:rsid w:val="008924C7"/>
    <w:rsid w:val="008928C2"/>
    <w:rsid w:val="00893906"/>
    <w:rsid w:val="00893AD0"/>
    <w:rsid w:val="00895472"/>
    <w:rsid w:val="008955A7"/>
    <w:rsid w:val="00895C3A"/>
    <w:rsid w:val="00896EDA"/>
    <w:rsid w:val="008A382E"/>
    <w:rsid w:val="008A3E75"/>
    <w:rsid w:val="008A3E91"/>
    <w:rsid w:val="008A528F"/>
    <w:rsid w:val="008A615D"/>
    <w:rsid w:val="008B14CD"/>
    <w:rsid w:val="008B165B"/>
    <w:rsid w:val="008B20B5"/>
    <w:rsid w:val="008B2FC7"/>
    <w:rsid w:val="008B3FD0"/>
    <w:rsid w:val="008B445F"/>
    <w:rsid w:val="008B4D37"/>
    <w:rsid w:val="008B527C"/>
    <w:rsid w:val="008B6A91"/>
    <w:rsid w:val="008B6DB7"/>
    <w:rsid w:val="008C0537"/>
    <w:rsid w:val="008C0F0E"/>
    <w:rsid w:val="008C223B"/>
    <w:rsid w:val="008C2CA6"/>
    <w:rsid w:val="008C510C"/>
    <w:rsid w:val="008C5603"/>
    <w:rsid w:val="008D1F69"/>
    <w:rsid w:val="008D294E"/>
    <w:rsid w:val="008D31C4"/>
    <w:rsid w:val="008D4995"/>
    <w:rsid w:val="008D60F3"/>
    <w:rsid w:val="008E2237"/>
    <w:rsid w:val="008E2B17"/>
    <w:rsid w:val="008E5E5A"/>
    <w:rsid w:val="008E62C3"/>
    <w:rsid w:val="008E6964"/>
    <w:rsid w:val="008E6E5C"/>
    <w:rsid w:val="008E7077"/>
    <w:rsid w:val="008F0086"/>
    <w:rsid w:val="008F0B06"/>
    <w:rsid w:val="008F32D3"/>
    <w:rsid w:val="008F38CC"/>
    <w:rsid w:val="008F4AA5"/>
    <w:rsid w:val="008F55DD"/>
    <w:rsid w:val="00900127"/>
    <w:rsid w:val="00901F1A"/>
    <w:rsid w:val="00902E83"/>
    <w:rsid w:val="00903221"/>
    <w:rsid w:val="009062A9"/>
    <w:rsid w:val="009071D6"/>
    <w:rsid w:val="00907225"/>
    <w:rsid w:val="00907477"/>
    <w:rsid w:val="00910025"/>
    <w:rsid w:val="009105E2"/>
    <w:rsid w:val="00910D4F"/>
    <w:rsid w:val="00911285"/>
    <w:rsid w:val="009133A3"/>
    <w:rsid w:val="00913419"/>
    <w:rsid w:val="009138E5"/>
    <w:rsid w:val="0091453B"/>
    <w:rsid w:val="009148AE"/>
    <w:rsid w:val="00915DC2"/>
    <w:rsid w:val="00917752"/>
    <w:rsid w:val="00920924"/>
    <w:rsid w:val="009211A2"/>
    <w:rsid w:val="00922007"/>
    <w:rsid w:val="00922D85"/>
    <w:rsid w:val="00926EAB"/>
    <w:rsid w:val="00927BCF"/>
    <w:rsid w:val="00927E28"/>
    <w:rsid w:val="0093108E"/>
    <w:rsid w:val="009312BA"/>
    <w:rsid w:val="00932704"/>
    <w:rsid w:val="009330B7"/>
    <w:rsid w:val="00934D76"/>
    <w:rsid w:val="00935236"/>
    <w:rsid w:val="009352BF"/>
    <w:rsid w:val="00935883"/>
    <w:rsid w:val="0093625B"/>
    <w:rsid w:val="00936A80"/>
    <w:rsid w:val="009376CA"/>
    <w:rsid w:val="009408EE"/>
    <w:rsid w:val="00942413"/>
    <w:rsid w:val="009425CA"/>
    <w:rsid w:val="0094538B"/>
    <w:rsid w:val="0094734C"/>
    <w:rsid w:val="009505F4"/>
    <w:rsid w:val="0095106E"/>
    <w:rsid w:val="009620DE"/>
    <w:rsid w:val="009638FF"/>
    <w:rsid w:val="00964370"/>
    <w:rsid w:val="00966219"/>
    <w:rsid w:val="00971CA1"/>
    <w:rsid w:val="009751B7"/>
    <w:rsid w:val="00977FAE"/>
    <w:rsid w:val="00981BAB"/>
    <w:rsid w:val="00983B74"/>
    <w:rsid w:val="00984029"/>
    <w:rsid w:val="00985341"/>
    <w:rsid w:val="009866AB"/>
    <w:rsid w:val="009877B9"/>
    <w:rsid w:val="00990C53"/>
    <w:rsid w:val="009910A5"/>
    <w:rsid w:val="009911D4"/>
    <w:rsid w:val="00992544"/>
    <w:rsid w:val="009941F7"/>
    <w:rsid w:val="00995557"/>
    <w:rsid w:val="00996256"/>
    <w:rsid w:val="009A02A0"/>
    <w:rsid w:val="009A069C"/>
    <w:rsid w:val="009A0FB5"/>
    <w:rsid w:val="009A2F05"/>
    <w:rsid w:val="009A39DA"/>
    <w:rsid w:val="009A3C2C"/>
    <w:rsid w:val="009A4B63"/>
    <w:rsid w:val="009A4C3E"/>
    <w:rsid w:val="009A5095"/>
    <w:rsid w:val="009A78B9"/>
    <w:rsid w:val="009B0301"/>
    <w:rsid w:val="009B0BEF"/>
    <w:rsid w:val="009B1D6B"/>
    <w:rsid w:val="009B34B6"/>
    <w:rsid w:val="009B4949"/>
    <w:rsid w:val="009C008A"/>
    <w:rsid w:val="009C1C06"/>
    <w:rsid w:val="009C3628"/>
    <w:rsid w:val="009C65DC"/>
    <w:rsid w:val="009C7F62"/>
    <w:rsid w:val="009D02F4"/>
    <w:rsid w:val="009D190A"/>
    <w:rsid w:val="009D1C29"/>
    <w:rsid w:val="009D1DFB"/>
    <w:rsid w:val="009D2FE9"/>
    <w:rsid w:val="009D338A"/>
    <w:rsid w:val="009D75F1"/>
    <w:rsid w:val="009E144A"/>
    <w:rsid w:val="009E16E1"/>
    <w:rsid w:val="009E1794"/>
    <w:rsid w:val="009E56BB"/>
    <w:rsid w:val="009E6F21"/>
    <w:rsid w:val="009E7222"/>
    <w:rsid w:val="009E7511"/>
    <w:rsid w:val="009E7C01"/>
    <w:rsid w:val="009E7F19"/>
    <w:rsid w:val="009F0ED1"/>
    <w:rsid w:val="009F102E"/>
    <w:rsid w:val="009F18FD"/>
    <w:rsid w:val="009F2AD5"/>
    <w:rsid w:val="009F2E34"/>
    <w:rsid w:val="009F3BCB"/>
    <w:rsid w:val="009F66F4"/>
    <w:rsid w:val="009F75ED"/>
    <w:rsid w:val="009F7F06"/>
    <w:rsid w:val="00A023D7"/>
    <w:rsid w:val="00A03DB4"/>
    <w:rsid w:val="00A045D8"/>
    <w:rsid w:val="00A07101"/>
    <w:rsid w:val="00A07D0B"/>
    <w:rsid w:val="00A11149"/>
    <w:rsid w:val="00A11EC2"/>
    <w:rsid w:val="00A12A70"/>
    <w:rsid w:val="00A12CD2"/>
    <w:rsid w:val="00A1438A"/>
    <w:rsid w:val="00A14624"/>
    <w:rsid w:val="00A14D1E"/>
    <w:rsid w:val="00A15D4A"/>
    <w:rsid w:val="00A160C9"/>
    <w:rsid w:val="00A16D38"/>
    <w:rsid w:val="00A21A4C"/>
    <w:rsid w:val="00A233AA"/>
    <w:rsid w:val="00A25425"/>
    <w:rsid w:val="00A25597"/>
    <w:rsid w:val="00A25B8F"/>
    <w:rsid w:val="00A27359"/>
    <w:rsid w:val="00A2793F"/>
    <w:rsid w:val="00A27DE4"/>
    <w:rsid w:val="00A30591"/>
    <w:rsid w:val="00A307F8"/>
    <w:rsid w:val="00A30BB0"/>
    <w:rsid w:val="00A30DC3"/>
    <w:rsid w:val="00A35CAC"/>
    <w:rsid w:val="00A37844"/>
    <w:rsid w:val="00A37898"/>
    <w:rsid w:val="00A41352"/>
    <w:rsid w:val="00A42D5A"/>
    <w:rsid w:val="00A456AD"/>
    <w:rsid w:val="00A465D9"/>
    <w:rsid w:val="00A51694"/>
    <w:rsid w:val="00A537E5"/>
    <w:rsid w:val="00A5389A"/>
    <w:rsid w:val="00A53EB4"/>
    <w:rsid w:val="00A564E1"/>
    <w:rsid w:val="00A5656A"/>
    <w:rsid w:val="00A6222D"/>
    <w:rsid w:val="00A63812"/>
    <w:rsid w:val="00A638E1"/>
    <w:rsid w:val="00A65B1A"/>
    <w:rsid w:val="00A67E28"/>
    <w:rsid w:val="00A746CC"/>
    <w:rsid w:val="00A75B62"/>
    <w:rsid w:val="00A75C86"/>
    <w:rsid w:val="00A7660A"/>
    <w:rsid w:val="00A76942"/>
    <w:rsid w:val="00A76ADA"/>
    <w:rsid w:val="00A820CE"/>
    <w:rsid w:val="00A82356"/>
    <w:rsid w:val="00A832AD"/>
    <w:rsid w:val="00A835F0"/>
    <w:rsid w:val="00A85018"/>
    <w:rsid w:val="00A86F4E"/>
    <w:rsid w:val="00A87869"/>
    <w:rsid w:val="00A87A93"/>
    <w:rsid w:val="00A90384"/>
    <w:rsid w:val="00A9081F"/>
    <w:rsid w:val="00A90C1F"/>
    <w:rsid w:val="00A90FAA"/>
    <w:rsid w:val="00A91F38"/>
    <w:rsid w:val="00A94983"/>
    <w:rsid w:val="00A94D3E"/>
    <w:rsid w:val="00A9568E"/>
    <w:rsid w:val="00A961E1"/>
    <w:rsid w:val="00A9636C"/>
    <w:rsid w:val="00A96EAD"/>
    <w:rsid w:val="00AA07AB"/>
    <w:rsid w:val="00AA4209"/>
    <w:rsid w:val="00AA5AEB"/>
    <w:rsid w:val="00AA67D0"/>
    <w:rsid w:val="00AB2E89"/>
    <w:rsid w:val="00AB3CFA"/>
    <w:rsid w:val="00AB4385"/>
    <w:rsid w:val="00AB53AB"/>
    <w:rsid w:val="00AC0AE0"/>
    <w:rsid w:val="00AC1903"/>
    <w:rsid w:val="00AC3224"/>
    <w:rsid w:val="00AC50F8"/>
    <w:rsid w:val="00AC6816"/>
    <w:rsid w:val="00AD13F6"/>
    <w:rsid w:val="00AD22AF"/>
    <w:rsid w:val="00AD2BED"/>
    <w:rsid w:val="00AD3EFD"/>
    <w:rsid w:val="00AD4EAC"/>
    <w:rsid w:val="00AD553A"/>
    <w:rsid w:val="00AD5917"/>
    <w:rsid w:val="00AD64F5"/>
    <w:rsid w:val="00AD65CF"/>
    <w:rsid w:val="00AD6A28"/>
    <w:rsid w:val="00AD7FD1"/>
    <w:rsid w:val="00AE040C"/>
    <w:rsid w:val="00AE2386"/>
    <w:rsid w:val="00AE3325"/>
    <w:rsid w:val="00AE34B4"/>
    <w:rsid w:val="00AE41BF"/>
    <w:rsid w:val="00AE436B"/>
    <w:rsid w:val="00AE4EB2"/>
    <w:rsid w:val="00AF0478"/>
    <w:rsid w:val="00AF0AAC"/>
    <w:rsid w:val="00AF26B2"/>
    <w:rsid w:val="00AF2D27"/>
    <w:rsid w:val="00AF49A4"/>
    <w:rsid w:val="00AF520F"/>
    <w:rsid w:val="00AF5431"/>
    <w:rsid w:val="00AF576F"/>
    <w:rsid w:val="00AF5C0B"/>
    <w:rsid w:val="00AF5ED8"/>
    <w:rsid w:val="00AF7631"/>
    <w:rsid w:val="00AF787F"/>
    <w:rsid w:val="00B007E7"/>
    <w:rsid w:val="00B00806"/>
    <w:rsid w:val="00B008F1"/>
    <w:rsid w:val="00B00ED8"/>
    <w:rsid w:val="00B02273"/>
    <w:rsid w:val="00B02CA1"/>
    <w:rsid w:val="00B03C41"/>
    <w:rsid w:val="00B0471F"/>
    <w:rsid w:val="00B04C88"/>
    <w:rsid w:val="00B1037A"/>
    <w:rsid w:val="00B105DE"/>
    <w:rsid w:val="00B118B5"/>
    <w:rsid w:val="00B12408"/>
    <w:rsid w:val="00B12E17"/>
    <w:rsid w:val="00B13079"/>
    <w:rsid w:val="00B15911"/>
    <w:rsid w:val="00B16653"/>
    <w:rsid w:val="00B16737"/>
    <w:rsid w:val="00B16822"/>
    <w:rsid w:val="00B175C2"/>
    <w:rsid w:val="00B20509"/>
    <w:rsid w:val="00B23CB2"/>
    <w:rsid w:val="00B255EE"/>
    <w:rsid w:val="00B26385"/>
    <w:rsid w:val="00B27743"/>
    <w:rsid w:val="00B3176B"/>
    <w:rsid w:val="00B327FD"/>
    <w:rsid w:val="00B32874"/>
    <w:rsid w:val="00B32C66"/>
    <w:rsid w:val="00B33186"/>
    <w:rsid w:val="00B34896"/>
    <w:rsid w:val="00B34A45"/>
    <w:rsid w:val="00B35209"/>
    <w:rsid w:val="00B35889"/>
    <w:rsid w:val="00B35CF4"/>
    <w:rsid w:val="00B4019E"/>
    <w:rsid w:val="00B40954"/>
    <w:rsid w:val="00B41525"/>
    <w:rsid w:val="00B415FA"/>
    <w:rsid w:val="00B42DE7"/>
    <w:rsid w:val="00B437A9"/>
    <w:rsid w:val="00B46F47"/>
    <w:rsid w:val="00B50840"/>
    <w:rsid w:val="00B50FC0"/>
    <w:rsid w:val="00B530F6"/>
    <w:rsid w:val="00B53833"/>
    <w:rsid w:val="00B53F58"/>
    <w:rsid w:val="00B54E03"/>
    <w:rsid w:val="00B54F8E"/>
    <w:rsid w:val="00B562D6"/>
    <w:rsid w:val="00B56D39"/>
    <w:rsid w:val="00B57920"/>
    <w:rsid w:val="00B579DF"/>
    <w:rsid w:val="00B612DF"/>
    <w:rsid w:val="00B61A21"/>
    <w:rsid w:val="00B62893"/>
    <w:rsid w:val="00B62929"/>
    <w:rsid w:val="00B62DE0"/>
    <w:rsid w:val="00B637D4"/>
    <w:rsid w:val="00B63AAD"/>
    <w:rsid w:val="00B64A54"/>
    <w:rsid w:val="00B64BD8"/>
    <w:rsid w:val="00B655FB"/>
    <w:rsid w:val="00B66B16"/>
    <w:rsid w:val="00B67751"/>
    <w:rsid w:val="00B70110"/>
    <w:rsid w:val="00B70284"/>
    <w:rsid w:val="00B703E6"/>
    <w:rsid w:val="00B70B4A"/>
    <w:rsid w:val="00B712DE"/>
    <w:rsid w:val="00B72B75"/>
    <w:rsid w:val="00B73431"/>
    <w:rsid w:val="00B73747"/>
    <w:rsid w:val="00B745E4"/>
    <w:rsid w:val="00B814BC"/>
    <w:rsid w:val="00B814D1"/>
    <w:rsid w:val="00B8300F"/>
    <w:rsid w:val="00B836DB"/>
    <w:rsid w:val="00B83796"/>
    <w:rsid w:val="00B83B8E"/>
    <w:rsid w:val="00B84B87"/>
    <w:rsid w:val="00B8609C"/>
    <w:rsid w:val="00B860CD"/>
    <w:rsid w:val="00B86D10"/>
    <w:rsid w:val="00B8762F"/>
    <w:rsid w:val="00B87F9C"/>
    <w:rsid w:val="00B907B9"/>
    <w:rsid w:val="00B908BD"/>
    <w:rsid w:val="00B90CE1"/>
    <w:rsid w:val="00B92131"/>
    <w:rsid w:val="00B92BA2"/>
    <w:rsid w:val="00B92E85"/>
    <w:rsid w:val="00B93980"/>
    <w:rsid w:val="00B94142"/>
    <w:rsid w:val="00B946BD"/>
    <w:rsid w:val="00B94909"/>
    <w:rsid w:val="00B9552E"/>
    <w:rsid w:val="00B9586B"/>
    <w:rsid w:val="00B95B34"/>
    <w:rsid w:val="00B97E8B"/>
    <w:rsid w:val="00BA03A9"/>
    <w:rsid w:val="00BA0D75"/>
    <w:rsid w:val="00BA2385"/>
    <w:rsid w:val="00BA38B9"/>
    <w:rsid w:val="00BA4383"/>
    <w:rsid w:val="00BA4457"/>
    <w:rsid w:val="00BB0C2D"/>
    <w:rsid w:val="00BB11DE"/>
    <w:rsid w:val="00BB13B5"/>
    <w:rsid w:val="00BB144B"/>
    <w:rsid w:val="00BB205A"/>
    <w:rsid w:val="00BB305A"/>
    <w:rsid w:val="00BB313E"/>
    <w:rsid w:val="00BB4D1F"/>
    <w:rsid w:val="00BB62A9"/>
    <w:rsid w:val="00BB6B86"/>
    <w:rsid w:val="00BB6CB9"/>
    <w:rsid w:val="00BB77F5"/>
    <w:rsid w:val="00BB781C"/>
    <w:rsid w:val="00BC18C9"/>
    <w:rsid w:val="00BC1BD6"/>
    <w:rsid w:val="00BC2AFC"/>
    <w:rsid w:val="00BC2E94"/>
    <w:rsid w:val="00BC383A"/>
    <w:rsid w:val="00BC455D"/>
    <w:rsid w:val="00BC4BF3"/>
    <w:rsid w:val="00BC5547"/>
    <w:rsid w:val="00BC6322"/>
    <w:rsid w:val="00BC6C28"/>
    <w:rsid w:val="00BC6F0C"/>
    <w:rsid w:val="00BC6FF9"/>
    <w:rsid w:val="00BD0CD2"/>
    <w:rsid w:val="00BD19AC"/>
    <w:rsid w:val="00BD1BD0"/>
    <w:rsid w:val="00BD23E3"/>
    <w:rsid w:val="00BD2ED5"/>
    <w:rsid w:val="00BD309D"/>
    <w:rsid w:val="00BD33FC"/>
    <w:rsid w:val="00BD3579"/>
    <w:rsid w:val="00BD500F"/>
    <w:rsid w:val="00BD56DC"/>
    <w:rsid w:val="00BD7603"/>
    <w:rsid w:val="00BE0E2B"/>
    <w:rsid w:val="00BE141C"/>
    <w:rsid w:val="00BE17E0"/>
    <w:rsid w:val="00BE1911"/>
    <w:rsid w:val="00BE2A0D"/>
    <w:rsid w:val="00BE426A"/>
    <w:rsid w:val="00BE5C45"/>
    <w:rsid w:val="00BE64E3"/>
    <w:rsid w:val="00BF045D"/>
    <w:rsid w:val="00BF0D97"/>
    <w:rsid w:val="00BF356B"/>
    <w:rsid w:val="00BF3C32"/>
    <w:rsid w:val="00BF3DA9"/>
    <w:rsid w:val="00BF5430"/>
    <w:rsid w:val="00BF58EC"/>
    <w:rsid w:val="00BF6296"/>
    <w:rsid w:val="00BF742F"/>
    <w:rsid w:val="00C05B3C"/>
    <w:rsid w:val="00C06650"/>
    <w:rsid w:val="00C07571"/>
    <w:rsid w:val="00C07B65"/>
    <w:rsid w:val="00C10EBD"/>
    <w:rsid w:val="00C11EA4"/>
    <w:rsid w:val="00C12FF2"/>
    <w:rsid w:val="00C13565"/>
    <w:rsid w:val="00C135CC"/>
    <w:rsid w:val="00C1362E"/>
    <w:rsid w:val="00C13D17"/>
    <w:rsid w:val="00C14368"/>
    <w:rsid w:val="00C1639E"/>
    <w:rsid w:val="00C16553"/>
    <w:rsid w:val="00C16BF5"/>
    <w:rsid w:val="00C176A4"/>
    <w:rsid w:val="00C17A8F"/>
    <w:rsid w:val="00C17BD0"/>
    <w:rsid w:val="00C2062F"/>
    <w:rsid w:val="00C22073"/>
    <w:rsid w:val="00C222AC"/>
    <w:rsid w:val="00C24766"/>
    <w:rsid w:val="00C24978"/>
    <w:rsid w:val="00C26593"/>
    <w:rsid w:val="00C267A9"/>
    <w:rsid w:val="00C2708D"/>
    <w:rsid w:val="00C2784D"/>
    <w:rsid w:val="00C30200"/>
    <w:rsid w:val="00C31F38"/>
    <w:rsid w:val="00C3722E"/>
    <w:rsid w:val="00C405F2"/>
    <w:rsid w:val="00C431FA"/>
    <w:rsid w:val="00C45636"/>
    <w:rsid w:val="00C50A27"/>
    <w:rsid w:val="00C51016"/>
    <w:rsid w:val="00C514AC"/>
    <w:rsid w:val="00C51C11"/>
    <w:rsid w:val="00C629B9"/>
    <w:rsid w:val="00C62B29"/>
    <w:rsid w:val="00C635AF"/>
    <w:rsid w:val="00C63E33"/>
    <w:rsid w:val="00C647BC"/>
    <w:rsid w:val="00C64A11"/>
    <w:rsid w:val="00C64E37"/>
    <w:rsid w:val="00C6607B"/>
    <w:rsid w:val="00C6662D"/>
    <w:rsid w:val="00C66E82"/>
    <w:rsid w:val="00C66ECB"/>
    <w:rsid w:val="00C70184"/>
    <w:rsid w:val="00C72B81"/>
    <w:rsid w:val="00C744E5"/>
    <w:rsid w:val="00C75F4E"/>
    <w:rsid w:val="00C7615A"/>
    <w:rsid w:val="00C808E2"/>
    <w:rsid w:val="00C8205F"/>
    <w:rsid w:val="00C8467D"/>
    <w:rsid w:val="00C876D8"/>
    <w:rsid w:val="00C87AEF"/>
    <w:rsid w:val="00C90866"/>
    <w:rsid w:val="00C90C7A"/>
    <w:rsid w:val="00C92235"/>
    <w:rsid w:val="00C9362B"/>
    <w:rsid w:val="00C93BAC"/>
    <w:rsid w:val="00C94661"/>
    <w:rsid w:val="00C95EF8"/>
    <w:rsid w:val="00C96190"/>
    <w:rsid w:val="00C97602"/>
    <w:rsid w:val="00CA1CEB"/>
    <w:rsid w:val="00CA26E9"/>
    <w:rsid w:val="00CA5A98"/>
    <w:rsid w:val="00CA781A"/>
    <w:rsid w:val="00CB5307"/>
    <w:rsid w:val="00CB5B12"/>
    <w:rsid w:val="00CB71E1"/>
    <w:rsid w:val="00CC1A61"/>
    <w:rsid w:val="00CC2D6E"/>
    <w:rsid w:val="00CC419B"/>
    <w:rsid w:val="00CC4BBB"/>
    <w:rsid w:val="00CC5206"/>
    <w:rsid w:val="00CC5828"/>
    <w:rsid w:val="00CC59F6"/>
    <w:rsid w:val="00CC6C9A"/>
    <w:rsid w:val="00CC7B6D"/>
    <w:rsid w:val="00CC7EDF"/>
    <w:rsid w:val="00CD1427"/>
    <w:rsid w:val="00CD2899"/>
    <w:rsid w:val="00CD2962"/>
    <w:rsid w:val="00CD2ED2"/>
    <w:rsid w:val="00CD4C6C"/>
    <w:rsid w:val="00CE0357"/>
    <w:rsid w:val="00CE0A2B"/>
    <w:rsid w:val="00CE5D5C"/>
    <w:rsid w:val="00CE6091"/>
    <w:rsid w:val="00CE6FCD"/>
    <w:rsid w:val="00CE731B"/>
    <w:rsid w:val="00CF2C2E"/>
    <w:rsid w:val="00CF3888"/>
    <w:rsid w:val="00CF3B57"/>
    <w:rsid w:val="00CF3D33"/>
    <w:rsid w:val="00CF4231"/>
    <w:rsid w:val="00CF56FB"/>
    <w:rsid w:val="00CF748E"/>
    <w:rsid w:val="00CF7B70"/>
    <w:rsid w:val="00D01F4A"/>
    <w:rsid w:val="00D054CB"/>
    <w:rsid w:val="00D063AC"/>
    <w:rsid w:val="00D07C19"/>
    <w:rsid w:val="00D11670"/>
    <w:rsid w:val="00D12077"/>
    <w:rsid w:val="00D13AE0"/>
    <w:rsid w:val="00D14DB4"/>
    <w:rsid w:val="00D15006"/>
    <w:rsid w:val="00D158C1"/>
    <w:rsid w:val="00D1610D"/>
    <w:rsid w:val="00D16BB8"/>
    <w:rsid w:val="00D16EE7"/>
    <w:rsid w:val="00D2046A"/>
    <w:rsid w:val="00D2277E"/>
    <w:rsid w:val="00D22F56"/>
    <w:rsid w:val="00D235A0"/>
    <w:rsid w:val="00D252DB"/>
    <w:rsid w:val="00D27097"/>
    <w:rsid w:val="00D27932"/>
    <w:rsid w:val="00D308A0"/>
    <w:rsid w:val="00D342D7"/>
    <w:rsid w:val="00D34770"/>
    <w:rsid w:val="00D36A52"/>
    <w:rsid w:val="00D371E6"/>
    <w:rsid w:val="00D409CF"/>
    <w:rsid w:val="00D40A44"/>
    <w:rsid w:val="00D43BDD"/>
    <w:rsid w:val="00D453C7"/>
    <w:rsid w:val="00D45860"/>
    <w:rsid w:val="00D45B45"/>
    <w:rsid w:val="00D45FFA"/>
    <w:rsid w:val="00D47D92"/>
    <w:rsid w:val="00D50541"/>
    <w:rsid w:val="00D506C4"/>
    <w:rsid w:val="00D50753"/>
    <w:rsid w:val="00D52258"/>
    <w:rsid w:val="00D52A0B"/>
    <w:rsid w:val="00D532C0"/>
    <w:rsid w:val="00D540B6"/>
    <w:rsid w:val="00D5443D"/>
    <w:rsid w:val="00D54560"/>
    <w:rsid w:val="00D54681"/>
    <w:rsid w:val="00D55895"/>
    <w:rsid w:val="00D57410"/>
    <w:rsid w:val="00D61ECF"/>
    <w:rsid w:val="00D629A2"/>
    <w:rsid w:val="00D62CAE"/>
    <w:rsid w:val="00D65599"/>
    <w:rsid w:val="00D66BBC"/>
    <w:rsid w:val="00D66DA7"/>
    <w:rsid w:val="00D67439"/>
    <w:rsid w:val="00D67914"/>
    <w:rsid w:val="00D721AF"/>
    <w:rsid w:val="00D7352A"/>
    <w:rsid w:val="00D737EF"/>
    <w:rsid w:val="00D76DE5"/>
    <w:rsid w:val="00D77890"/>
    <w:rsid w:val="00D80290"/>
    <w:rsid w:val="00D82430"/>
    <w:rsid w:val="00D8255D"/>
    <w:rsid w:val="00D82B66"/>
    <w:rsid w:val="00D830FB"/>
    <w:rsid w:val="00D86CA3"/>
    <w:rsid w:val="00D87E35"/>
    <w:rsid w:val="00D90279"/>
    <w:rsid w:val="00D936D3"/>
    <w:rsid w:val="00D93825"/>
    <w:rsid w:val="00D94721"/>
    <w:rsid w:val="00D96CA2"/>
    <w:rsid w:val="00DA68D5"/>
    <w:rsid w:val="00DB07BC"/>
    <w:rsid w:val="00DB231F"/>
    <w:rsid w:val="00DB2FCA"/>
    <w:rsid w:val="00DB5637"/>
    <w:rsid w:val="00DB6AE9"/>
    <w:rsid w:val="00DB76C0"/>
    <w:rsid w:val="00DB79D9"/>
    <w:rsid w:val="00DC00F9"/>
    <w:rsid w:val="00DC36E4"/>
    <w:rsid w:val="00DC374F"/>
    <w:rsid w:val="00DC43CA"/>
    <w:rsid w:val="00DC4B83"/>
    <w:rsid w:val="00DC628D"/>
    <w:rsid w:val="00DC66A2"/>
    <w:rsid w:val="00DC7641"/>
    <w:rsid w:val="00DD09B4"/>
    <w:rsid w:val="00DD1C2B"/>
    <w:rsid w:val="00DD2011"/>
    <w:rsid w:val="00DD6C65"/>
    <w:rsid w:val="00DD7235"/>
    <w:rsid w:val="00DD7643"/>
    <w:rsid w:val="00DD7C71"/>
    <w:rsid w:val="00DE1BDF"/>
    <w:rsid w:val="00DE221F"/>
    <w:rsid w:val="00DE29BE"/>
    <w:rsid w:val="00DE48DE"/>
    <w:rsid w:val="00DE4F7B"/>
    <w:rsid w:val="00DE5633"/>
    <w:rsid w:val="00DE5DD0"/>
    <w:rsid w:val="00DE75A5"/>
    <w:rsid w:val="00DE7CA7"/>
    <w:rsid w:val="00DF240B"/>
    <w:rsid w:val="00DF4331"/>
    <w:rsid w:val="00DF4F3D"/>
    <w:rsid w:val="00DF4FAB"/>
    <w:rsid w:val="00DF5441"/>
    <w:rsid w:val="00E01203"/>
    <w:rsid w:val="00E0136B"/>
    <w:rsid w:val="00E0152E"/>
    <w:rsid w:val="00E02B90"/>
    <w:rsid w:val="00E03BED"/>
    <w:rsid w:val="00E049CB"/>
    <w:rsid w:val="00E04ABA"/>
    <w:rsid w:val="00E100A0"/>
    <w:rsid w:val="00E11102"/>
    <w:rsid w:val="00E12DFE"/>
    <w:rsid w:val="00E1327A"/>
    <w:rsid w:val="00E14E57"/>
    <w:rsid w:val="00E1557A"/>
    <w:rsid w:val="00E2137D"/>
    <w:rsid w:val="00E23620"/>
    <w:rsid w:val="00E23E52"/>
    <w:rsid w:val="00E256A8"/>
    <w:rsid w:val="00E25780"/>
    <w:rsid w:val="00E25BE4"/>
    <w:rsid w:val="00E262DE"/>
    <w:rsid w:val="00E27EFA"/>
    <w:rsid w:val="00E27F40"/>
    <w:rsid w:val="00E306CD"/>
    <w:rsid w:val="00E309C7"/>
    <w:rsid w:val="00E310E0"/>
    <w:rsid w:val="00E31E1C"/>
    <w:rsid w:val="00E31EF7"/>
    <w:rsid w:val="00E32921"/>
    <w:rsid w:val="00E34896"/>
    <w:rsid w:val="00E36566"/>
    <w:rsid w:val="00E37A21"/>
    <w:rsid w:val="00E409F7"/>
    <w:rsid w:val="00E40FB0"/>
    <w:rsid w:val="00E41624"/>
    <w:rsid w:val="00E4169E"/>
    <w:rsid w:val="00E41937"/>
    <w:rsid w:val="00E4251F"/>
    <w:rsid w:val="00E43BDB"/>
    <w:rsid w:val="00E44460"/>
    <w:rsid w:val="00E44972"/>
    <w:rsid w:val="00E47A82"/>
    <w:rsid w:val="00E50AAD"/>
    <w:rsid w:val="00E51890"/>
    <w:rsid w:val="00E51D0E"/>
    <w:rsid w:val="00E51D10"/>
    <w:rsid w:val="00E51DFF"/>
    <w:rsid w:val="00E5362C"/>
    <w:rsid w:val="00E55A04"/>
    <w:rsid w:val="00E56E81"/>
    <w:rsid w:val="00E57F00"/>
    <w:rsid w:val="00E613EA"/>
    <w:rsid w:val="00E61C7D"/>
    <w:rsid w:val="00E62A0E"/>
    <w:rsid w:val="00E63804"/>
    <w:rsid w:val="00E65884"/>
    <w:rsid w:val="00E678CE"/>
    <w:rsid w:val="00E715C9"/>
    <w:rsid w:val="00E730CE"/>
    <w:rsid w:val="00E73710"/>
    <w:rsid w:val="00E7442D"/>
    <w:rsid w:val="00E75670"/>
    <w:rsid w:val="00E75FA9"/>
    <w:rsid w:val="00E81443"/>
    <w:rsid w:val="00E82176"/>
    <w:rsid w:val="00E8374F"/>
    <w:rsid w:val="00E8485D"/>
    <w:rsid w:val="00E84D71"/>
    <w:rsid w:val="00E917E6"/>
    <w:rsid w:val="00E91CCB"/>
    <w:rsid w:val="00E929AC"/>
    <w:rsid w:val="00E93766"/>
    <w:rsid w:val="00E93D49"/>
    <w:rsid w:val="00E960F7"/>
    <w:rsid w:val="00E966C7"/>
    <w:rsid w:val="00E97051"/>
    <w:rsid w:val="00E9734C"/>
    <w:rsid w:val="00EA069D"/>
    <w:rsid w:val="00EA288D"/>
    <w:rsid w:val="00EA4161"/>
    <w:rsid w:val="00EA462D"/>
    <w:rsid w:val="00EA6027"/>
    <w:rsid w:val="00EA7F98"/>
    <w:rsid w:val="00EB067B"/>
    <w:rsid w:val="00EB081D"/>
    <w:rsid w:val="00EB23D2"/>
    <w:rsid w:val="00EB245C"/>
    <w:rsid w:val="00EB3D79"/>
    <w:rsid w:val="00EB4CFE"/>
    <w:rsid w:val="00EB5CC0"/>
    <w:rsid w:val="00EB5E89"/>
    <w:rsid w:val="00EB5EEB"/>
    <w:rsid w:val="00EB7875"/>
    <w:rsid w:val="00EC051C"/>
    <w:rsid w:val="00EC171E"/>
    <w:rsid w:val="00EC2078"/>
    <w:rsid w:val="00EC42C6"/>
    <w:rsid w:val="00EC44EF"/>
    <w:rsid w:val="00EC6730"/>
    <w:rsid w:val="00EC6CBF"/>
    <w:rsid w:val="00EC777D"/>
    <w:rsid w:val="00EC793C"/>
    <w:rsid w:val="00ED0C52"/>
    <w:rsid w:val="00ED0D9B"/>
    <w:rsid w:val="00ED192F"/>
    <w:rsid w:val="00ED1D9E"/>
    <w:rsid w:val="00ED599B"/>
    <w:rsid w:val="00ED6C1D"/>
    <w:rsid w:val="00EE0360"/>
    <w:rsid w:val="00EE3788"/>
    <w:rsid w:val="00EE48B6"/>
    <w:rsid w:val="00EE588A"/>
    <w:rsid w:val="00EE67CF"/>
    <w:rsid w:val="00EE7EE8"/>
    <w:rsid w:val="00EF1B7A"/>
    <w:rsid w:val="00EF2AA4"/>
    <w:rsid w:val="00EF4A24"/>
    <w:rsid w:val="00EF5ACD"/>
    <w:rsid w:val="00EF6B32"/>
    <w:rsid w:val="00EF6FE0"/>
    <w:rsid w:val="00EF7435"/>
    <w:rsid w:val="00EF76E7"/>
    <w:rsid w:val="00EF7B68"/>
    <w:rsid w:val="00F01708"/>
    <w:rsid w:val="00F02496"/>
    <w:rsid w:val="00F039EC"/>
    <w:rsid w:val="00F0534C"/>
    <w:rsid w:val="00F057F1"/>
    <w:rsid w:val="00F05F31"/>
    <w:rsid w:val="00F06209"/>
    <w:rsid w:val="00F06423"/>
    <w:rsid w:val="00F06538"/>
    <w:rsid w:val="00F102E8"/>
    <w:rsid w:val="00F103AE"/>
    <w:rsid w:val="00F109B6"/>
    <w:rsid w:val="00F11125"/>
    <w:rsid w:val="00F12339"/>
    <w:rsid w:val="00F12C0B"/>
    <w:rsid w:val="00F12D0F"/>
    <w:rsid w:val="00F14084"/>
    <w:rsid w:val="00F1479E"/>
    <w:rsid w:val="00F14C42"/>
    <w:rsid w:val="00F14E11"/>
    <w:rsid w:val="00F163DB"/>
    <w:rsid w:val="00F23165"/>
    <w:rsid w:val="00F23602"/>
    <w:rsid w:val="00F23886"/>
    <w:rsid w:val="00F2409D"/>
    <w:rsid w:val="00F2470E"/>
    <w:rsid w:val="00F26910"/>
    <w:rsid w:val="00F2765E"/>
    <w:rsid w:val="00F320A5"/>
    <w:rsid w:val="00F3275F"/>
    <w:rsid w:val="00F35053"/>
    <w:rsid w:val="00F36A01"/>
    <w:rsid w:val="00F405FB"/>
    <w:rsid w:val="00F40ABE"/>
    <w:rsid w:val="00F42B58"/>
    <w:rsid w:val="00F44182"/>
    <w:rsid w:val="00F4484E"/>
    <w:rsid w:val="00F470AF"/>
    <w:rsid w:val="00F50985"/>
    <w:rsid w:val="00F51004"/>
    <w:rsid w:val="00F51380"/>
    <w:rsid w:val="00F52262"/>
    <w:rsid w:val="00F524C0"/>
    <w:rsid w:val="00F530F4"/>
    <w:rsid w:val="00F5365C"/>
    <w:rsid w:val="00F557F9"/>
    <w:rsid w:val="00F55C9D"/>
    <w:rsid w:val="00F565F5"/>
    <w:rsid w:val="00F57AEB"/>
    <w:rsid w:val="00F61089"/>
    <w:rsid w:val="00F6160E"/>
    <w:rsid w:val="00F6399D"/>
    <w:rsid w:val="00F64967"/>
    <w:rsid w:val="00F663EA"/>
    <w:rsid w:val="00F6794D"/>
    <w:rsid w:val="00F67BC7"/>
    <w:rsid w:val="00F67CF9"/>
    <w:rsid w:val="00F704E4"/>
    <w:rsid w:val="00F715ED"/>
    <w:rsid w:val="00F71EF6"/>
    <w:rsid w:val="00F72475"/>
    <w:rsid w:val="00F75828"/>
    <w:rsid w:val="00F772F5"/>
    <w:rsid w:val="00F812BB"/>
    <w:rsid w:val="00F82AA4"/>
    <w:rsid w:val="00F83993"/>
    <w:rsid w:val="00F83F54"/>
    <w:rsid w:val="00F84D85"/>
    <w:rsid w:val="00F85E77"/>
    <w:rsid w:val="00F8681B"/>
    <w:rsid w:val="00F9104C"/>
    <w:rsid w:val="00F94D03"/>
    <w:rsid w:val="00F94F8D"/>
    <w:rsid w:val="00F94FE0"/>
    <w:rsid w:val="00F95868"/>
    <w:rsid w:val="00F95AAF"/>
    <w:rsid w:val="00F95C8C"/>
    <w:rsid w:val="00FA1285"/>
    <w:rsid w:val="00FA1BDA"/>
    <w:rsid w:val="00FA310A"/>
    <w:rsid w:val="00FA338B"/>
    <w:rsid w:val="00FA6B5F"/>
    <w:rsid w:val="00FA73CB"/>
    <w:rsid w:val="00FB3D26"/>
    <w:rsid w:val="00FB4213"/>
    <w:rsid w:val="00FB5A57"/>
    <w:rsid w:val="00FC085D"/>
    <w:rsid w:val="00FC211E"/>
    <w:rsid w:val="00FC228B"/>
    <w:rsid w:val="00FC23E9"/>
    <w:rsid w:val="00FC3D7A"/>
    <w:rsid w:val="00FC458D"/>
    <w:rsid w:val="00FC474F"/>
    <w:rsid w:val="00FC5131"/>
    <w:rsid w:val="00FC54A4"/>
    <w:rsid w:val="00FC57D5"/>
    <w:rsid w:val="00FC74E5"/>
    <w:rsid w:val="00FD0D17"/>
    <w:rsid w:val="00FD2092"/>
    <w:rsid w:val="00FD61C6"/>
    <w:rsid w:val="00FD7771"/>
    <w:rsid w:val="00FD7DED"/>
    <w:rsid w:val="00FE0972"/>
    <w:rsid w:val="00FE16B8"/>
    <w:rsid w:val="00FE1D32"/>
    <w:rsid w:val="00FE2A85"/>
    <w:rsid w:val="00FE350C"/>
    <w:rsid w:val="00FE6458"/>
    <w:rsid w:val="00FE692E"/>
    <w:rsid w:val="00FE6EDB"/>
    <w:rsid w:val="00FE7573"/>
    <w:rsid w:val="00FE7C96"/>
    <w:rsid w:val="00FE7FF2"/>
    <w:rsid w:val="00FF12A7"/>
    <w:rsid w:val="00FF3765"/>
    <w:rsid w:val="00FF4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D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0BEF"/>
  </w:style>
  <w:style w:type="paragraph" w:styleId="Nadpis1">
    <w:name w:val="heading 1"/>
    <w:basedOn w:val="Normlny"/>
    <w:next w:val="Normlny"/>
    <w:link w:val="Nadpis1Char"/>
    <w:uiPriority w:val="9"/>
    <w:qFormat/>
    <w:rsid w:val="00775162"/>
    <w:pPr>
      <w:keepNext/>
      <w:keepLines/>
      <w:spacing w:before="240" w:after="60"/>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223076"/>
    <w:pPr>
      <w:keepNext/>
      <w:keepLines/>
      <w:spacing w:before="40" w:after="120"/>
      <w:outlineLvl w:val="1"/>
    </w:pPr>
    <w:rPr>
      <w:rFonts w:ascii="Open Sans" w:eastAsiaTheme="majorEastAsia" w:hAnsi="Open Sans" w:cstheme="majorBidi"/>
      <w:b/>
      <w:color w:val="538135" w:themeColor="accent6" w:themeShade="BF"/>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151446"/>
    <w:pPr>
      <w:ind w:left="720"/>
      <w:contextualSpacing/>
    </w:pPr>
  </w:style>
  <w:style w:type="paragraph" w:styleId="Hlavika">
    <w:name w:val="header"/>
    <w:basedOn w:val="Normlny"/>
    <w:link w:val="HlavikaChar"/>
    <w:unhideWhenUsed/>
    <w:rsid w:val="00FC474F"/>
    <w:pPr>
      <w:tabs>
        <w:tab w:val="center" w:pos="4536"/>
        <w:tab w:val="right" w:pos="9072"/>
      </w:tabs>
      <w:spacing w:after="0" w:line="240" w:lineRule="auto"/>
    </w:pPr>
  </w:style>
  <w:style w:type="character" w:customStyle="1" w:styleId="HlavikaChar">
    <w:name w:val="Hlavička Char"/>
    <w:basedOn w:val="Predvolenpsmoodseku"/>
    <w:link w:val="Hlavika"/>
    <w:rsid w:val="00FC474F"/>
  </w:style>
  <w:style w:type="paragraph" w:styleId="Pta">
    <w:name w:val="footer"/>
    <w:basedOn w:val="Normlny"/>
    <w:link w:val="PtaChar"/>
    <w:uiPriority w:val="99"/>
    <w:unhideWhenUsed/>
    <w:rsid w:val="00FC474F"/>
    <w:pPr>
      <w:tabs>
        <w:tab w:val="center" w:pos="4536"/>
        <w:tab w:val="right" w:pos="9072"/>
      </w:tabs>
      <w:spacing w:after="0" w:line="240" w:lineRule="auto"/>
    </w:pPr>
  </w:style>
  <w:style w:type="character" w:customStyle="1" w:styleId="PtaChar">
    <w:name w:val="Päta Char"/>
    <w:basedOn w:val="Predvolenpsmoodseku"/>
    <w:link w:val="Pta"/>
    <w:uiPriority w:val="99"/>
    <w:rsid w:val="00FC474F"/>
  </w:style>
  <w:style w:type="table" w:styleId="Mriekatabuky">
    <w:name w:val="Table Grid"/>
    <w:basedOn w:val="Normlnatabuka"/>
    <w:uiPriority w:val="39"/>
    <w:rsid w:val="0089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75162"/>
    <w:rPr>
      <w:rFonts w:eastAsiaTheme="majorEastAsia" w:cstheme="majorBidi"/>
      <w:b/>
      <w:sz w:val="28"/>
      <w:szCs w:val="32"/>
    </w:rPr>
  </w:style>
  <w:style w:type="paragraph" w:styleId="Hlavikaobsahu">
    <w:name w:val="TOC Heading"/>
    <w:basedOn w:val="Nadpis1"/>
    <w:next w:val="Normlny"/>
    <w:uiPriority w:val="39"/>
    <w:unhideWhenUsed/>
    <w:qFormat/>
    <w:rsid w:val="00775162"/>
    <w:pPr>
      <w:spacing w:after="0"/>
      <w:outlineLvl w:val="9"/>
    </w:pPr>
    <w:rPr>
      <w:rFonts w:asciiTheme="majorHAnsi" w:hAnsiTheme="majorHAnsi"/>
      <w:b w:val="0"/>
      <w:color w:val="2F5496" w:themeColor="accent1" w:themeShade="BF"/>
      <w:sz w:val="32"/>
      <w:lang w:eastAsia="sk-SK"/>
    </w:rPr>
  </w:style>
  <w:style w:type="paragraph" w:styleId="Obsah1">
    <w:name w:val="toc 1"/>
    <w:basedOn w:val="Normlny"/>
    <w:next w:val="Normlny"/>
    <w:autoRedefine/>
    <w:uiPriority w:val="39"/>
    <w:unhideWhenUsed/>
    <w:rsid w:val="00775162"/>
    <w:pPr>
      <w:spacing w:after="100"/>
    </w:pPr>
  </w:style>
  <w:style w:type="character" w:styleId="Hypertextovprepojenie">
    <w:name w:val="Hyperlink"/>
    <w:basedOn w:val="Predvolenpsmoodseku"/>
    <w:uiPriority w:val="99"/>
    <w:unhideWhenUsed/>
    <w:rsid w:val="00775162"/>
    <w:rPr>
      <w:color w:val="0563C1" w:themeColor="hyperlink"/>
      <w:u w:val="single"/>
    </w:rPr>
  </w:style>
  <w:style w:type="paragraph" w:styleId="Textbubliny">
    <w:name w:val="Balloon Text"/>
    <w:basedOn w:val="Normlny"/>
    <w:link w:val="TextbublinyChar"/>
    <w:semiHidden/>
    <w:unhideWhenUsed/>
    <w:rsid w:val="003A366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3A3664"/>
    <w:rPr>
      <w:rFonts w:ascii="Tahoma" w:hAnsi="Tahoma" w:cs="Tahoma"/>
      <w:sz w:val="16"/>
      <w:szCs w:val="16"/>
    </w:rPr>
  </w:style>
  <w:style w:type="character" w:styleId="Odkaznakomentr">
    <w:name w:val="annotation reference"/>
    <w:basedOn w:val="Predvolenpsmoodseku"/>
    <w:uiPriority w:val="99"/>
    <w:semiHidden/>
    <w:unhideWhenUsed/>
    <w:rsid w:val="003A3664"/>
    <w:rPr>
      <w:sz w:val="16"/>
      <w:szCs w:val="16"/>
    </w:rPr>
  </w:style>
  <w:style w:type="paragraph" w:styleId="Textkomentra">
    <w:name w:val="annotation text"/>
    <w:basedOn w:val="Normlny"/>
    <w:link w:val="TextkomentraChar"/>
    <w:uiPriority w:val="99"/>
    <w:semiHidden/>
    <w:unhideWhenUsed/>
    <w:rsid w:val="003A3664"/>
    <w:pPr>
      <w:spacing w:line="240" w:lineRule="auto"/>
    </w:pPr>
    <w:rPr>
      <w:sz w:val="20"/>
      <w:szCs w:val="20"/>
    </w:rPr>
  </w:style>
  <w:style w:type="character" w:customStyle="1" w:styleId="TextkomentraChar">
    <w:name w:val="Text komentára Char"/>
    <w:basedOn w:val="Predvolenpsmoodseku"/>
    <w:link w:val="Textkomentra"/>
    <w:uiPriority w:val="99"/>
    <w:semiHidden/>
    <w:rsid w:val="003A3664"/>
    <w:rPr>
      <w:sz w:val="20"/>
      <w:szCs w:val="20"/>
    </w:rPr>
  </w:style>
  <w:style w:type="paragraph" w:styleId="Predmetkomentra">
    <w:name w:val="annotation subject"/>
    <w:basedOn w:val="Textkomentra"/>
    <w:next w:val="Textkomentra"/>
    <w:link w:val="PredmetkomentraChar"/>
    <w:uiPriority w:val="99"/>
    <w:semiHidden/>
    <w:unhideWhenUsed/>
    <w:rsid w:val="003A3664"/>
    <w:rPr>
      <w:b/>
      <w:bCs/>
    </w:rPr>
  </w:style>
  <w:style w:type="character" w:customStyle="1" w:styleId="PredmetkomentraChar">
    <w:name w:val="Predmet komentára Char"/>
    <w:basedOn w:val="TextkomentraChar"/>
    <w:link w:val="Predmetkomentra"/>
    <w:uiPriority w:val="99"/>
    <w:semiHidden/>
    <w:rsid w:val="003A3664"/>
    <w:rPr>
      <w:b/>
      <w:bCs/>
      <w:sz w:val="20"/>
      <w:szCs w:val="20"/>
    </w:rPr>
  </w:style>
  <w:style w:type="character" w:customStyle="1" w:styleId="Nadpis2Char">
    <w:name w:val="Nadpis 2 Char"/>
    <w:basedOn w:val="Predvolenpsmoodseku"/>
    <w:link w:val="Nadpis2"/>
    <w:uiPriority w:val="9"/>
    <w:rsid w:val="00223076"/>
    <w:rPr>
      <w:rFonts w:ascii="Open Sans" w:eastAsiaTheme="majorEastAsia" w:hAnsi="Open Sans" w:cstheme="majorBidi"/>
      <w:b/>
      <w:color w:val="538135" w:themeColor="accent6" w:themeShade="BF"/>
      <w:szCs w:val="26"/>
    </w:rPr>
  </w:style>
  <w:style w:type="paragraph" w:styleId="Obsah2">
    <w:name w:val="toc 2"/>
    <w:basedOn w:val="Normlny"/>
    <w:next w:val="Normlny"/>
    <w:autoRedefine/>
    <w:uiPriority w:val="39"/>
    <w:unhideWhenUsed/>
    <w:rsid w:val="00223076"/>
    <w:pPr>
      <w:spacing w:after="100"/>
      <w:ind w:left="220"/>
    </w:pPr>
  </w:style>
  <w:style w:type="numbering" w:customStyle="1" w:styleId="Bezzoznamu1">
    <w:name w:val="Bez zoznamu1"/>
    <w:next w:val="Bezzoznamu"/>
    <w:uiPriority w:val="99"/>
    <w:semiHidden/>
    <w:unhideWhenUsed/>
    <w:rsid w:val="004E1F15"/>
  </w:style>
  <w:style w:type="numbering" w:customStyle="1" w:styleId="Bezzoznamu2">
    <w:name w:val="Bez zoznamu2"/>
    <w:next w:val="Bezzoznamu"/>
    <w:uiPriority w:val="99"/>
    <w:semiHidden/>
    <w:unhideWhenUsed/>
    <w:rsid w:val="0017572A"/>
  </w:style>
  <w:style w:type="character" w:customStyle="1" w:styleId="OdsekzoznamuChar">
    <w:name w:val="Odsek zoznamu Char"/>
    <w:link w:val="Odsekzoznamu"/>
    <w:uiPriority w:val="34"/>
    <w:locked/>
    <w:rsid w:val="0000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9191">
      <w:bodyDiv w:val="1"/>
      <w:marLeft w:val="0"/>
      <w:marRight w:val="0"/>
      <w:marTop w:val="0"/>
      <w:marBottom w:val="0"/>
      <w:divBdr>
        <w:top w:val="none" w:sz="0" w:space="0" w:color="auto"/>
        <w:left w:val="none" w:sz="0" w:space="0" w:color="auto"/>
        <w:bottom w:val="none" w:sz="0" w:space="0" w:color="auto"/>
        <w:right w:val="none" w:sz="0" w:space="0" w:color="auto"/>
      </w:divBdr>
    </w:div>
    <w:div w:id="94523226">
      <w:bodyDiv w:val="1"/>
      <w:marLeft w:val="0"/>
      <w:marRight w:val="0"/>
      <w:marTop w:val="0"/>
      <w:marBottom w:val="0"/>
      <w:divBdr>
        <w:top w:val="none" w:sz="0" w:space="0" w:color="auto"/>
        <w:left w:val="none" w:sz="0" w:space="0" w:color="auto"/>
        <w:bottom w:val="none" w:sz="0" w:space="0" w:color="auto"/>
        <w:right w:val="none" w:sz="0" w:space="0" w:color="auto"/>
      </w:divBdr>
    </w:div>
    <w:div w:id="7269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01EC-E419-4AFF-9E85-FD2D410F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1183</Words>
  <Characters>6746</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DPMŽ</Company>
  <LinksUpToDate>false</LinksUpToDate>
  <CharactersWithSpaces>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DPMŽ</dc:creator>
  <cp:lastModifiedBy>Durkovsky</cp:lastModifiedBy>
  <cp:revision>107</cp:revision>
  <dcterms:created xsi:type="dcterms:W3CDTF">2021-06-25T06:54:00Z</dcterms:created>
  <dcterms:modified xsi:type="dcterms:W3CDTF">2022-10-27T04:38:00Z</dcterms:modified>
</cp:coreProperties>
</file>