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E058C9">
      <w:pPr>
        <w:spacing w:before="100" w:beforeAutospacing="1" w:after="192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E058C9">
      <w:pPr>
        <w:spacing w:before="100" w:beforeAutospacing="1" w:after="192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E058C9">
      <w:pPr>
        <w:spacing w:before="144" w:after="192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186B67" w:rsidP="00E058C9">
      <w:pPr>
        <w:spacing w:before="144" w:after="192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E058C9">
      <w:pPr>
        <w:spacing w:before="144" w:after="144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E058C9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E058C9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E058C9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E058C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5C89" w:rsidRDefault="00805C89" w:rsidP="00E058C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05C89" w:rsidRDefault="00805C89" w:rsidP="00E058C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05C89" w:rsidRDefault="00805C89" w:rsidP="00E058C9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="00C16AF7">
        <w:rPr>
          <w:rFonts w:ascii="Times New Roman" w:hAnsi="Times New Roman"/>
          <w:color w:val="000000"/>
          <w:sz w:val="24"/>
          <w:szCs w:val="24"/>
          <w:lang w:eastAsia="sk-SK"/>
        </w:rPr>
        <w:t>+421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05C89" w:rsidRDefault="00805C89" w:rsidP="00E058C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</w:t>
      </w:r>
      <w:r w:rsidR="00E058C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a doplnení niektorých zákonov.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805C89" w:rsidRDefault="00805C89" w:rsidP="00E058C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E058C9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Pr="00E058C9" w:rsidRDefault="00A928ED" w:rsidP="00E058C9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Servis a opravy zdvíhacích zariadení</w:t>
      </w:r>
    </w:p>
    <w:p w:rsidR="00EA7815" w:rsidRDefault="00EA781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F7580C" w:rsidRDefault="00DA142D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F7580C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062951" w:rsidRDefault="00A928ED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45259000-7  Opravy a údržba zariadenia</w:t>
      </w:r>
    </w:p>
    <w:p w:rsidR="00993770" w:rsidRDefault="00993770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Pr="00A928ED" w:rsidRDefault="005051D0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5051D0" w:rsidRDefault="005051D0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928ED" w:rsidRDefault="00A928ED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Služby</w:t>
      </w:r>
    </w:p>
    <w:p w:rsidR="005051D0" w:rsidRDefault="005051D0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64299" w:rsidRPr="00364299" w:rsidRDefault="00364299" w:rsidP="00E058C9">
      <w:pPr>
        <w:tabs>
          <w:tab w:val="left" w:pos="993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4299">
        <w:rPr>
          <w:rFonts w:ascii="Times New Roman" w:eastAsia="Times New Roman" w:hAnsi="Times New Roman"/>
          <w:sz w:val="24"/>
          <w:szCs w:val="24"/>
          <w:u w:val="single"/>
        </w:rPr>
        <w:t>Predpoklada</w:t>
      </w:r>
      <w:r w:rsidR="00A928ED">
        <w:rPr>
          <w:rFonts w:ascii="Times New Roman" w:eastAsia="Times New Roman" w:hAnsi="Times New Roman"/>
          <w:sz w:val="24"/>
          <w:szCs w:val="24"/>
          <w:u w:val="single"/>
        </w:rPr>
        <w:t>ná hodnota zákazky</w:t>
      </w:r>
      <w:r w:rsidR="00A928ED">
        <w:rPr>
          <w:rFonts w:ascii="Times New Roman" w:eastAsia="Times New Roman" w:hAnsi="Times New Roman"/>
          <w:sz w:val="24"/>
          <w:szCs w:val="24"/>
        </w:rPr>
        <w:t>:  7 628,-</w:t>
      </w:r>
      <w:r w:rsidRPr="00364299">
        <w:rPr>
          <w:rFonts w:ascii="Times New Roman" w:eastAsia="Times New Roman" w:hAnsi="Times New Roman"/>
          <w:sz w:val="24"/>
          <w:szCs w:val="24"/>
        </w:rPr>
        <w:t xml:space="preserve"> EUR bez DPH.</w:t>
      </w:r>
    </w:p>
    <w:p w:rsidR="00763675" w:rsidRDefault="00763675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1A3E1B" w:rsidRPr="001A3E1B" w:rsidRDefault="001A3E1B" w:rsidP="00E058C9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928ED" w:rsidRPr="002D7158" w:rsidRDefault="00A928ED" w:rsidP="00A928ED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</w:t>
      </w:r>
      <w:r w:rsidRPr="00455A86">
        <w:t xml:space="preserve"> </w:t>
      </w:r>
      <w:r w:rsidRPr="00455A86">
        <w:rPr>
          <w:rFonts w:ascii="Times New Roman" w:hAnsi="Times New Roman"/>
          <w:sz w:val="24"/>
          <w:szCs w:val="24"/>
        </w:rPr>
        <w:t>vykonávanie servisu a opráv zdvíhacích zariadení, ktoré sa nachádzajú na pracoviskách Dopravného podniku mesta Žil</w:t>
      </w:r>
      <w:r>
        <w:rPr>
          <w:rFonts w:ascii="Times New Roman" w:hAnsi="Times New Roman"/>
          <w:sz w:val="24"/>
          <w:szCs w:val="24"/>
        </w:rPr>
        <w:t xml:space="preserve">iny s.r.o., </w:t>
      </w:r>
      <w:r w:rsidRPr="00455A86">
        <w:rPr>
          <w:rFonts w:ascii="Times New Roman" w:hAnsi="Times New Roman"/>
          <w:sz w:val="24"/>
          <w:szCs w:val="24"/>
        </w:rPr>
        <w:t xml:space="preserve">(ul. </w:t>
      </w:r>
      <w:proofErr w:type="spellStart"/>
      <w:r w:rsidRPr="00455A86">
        <w:rPr>
          <w:rFonts w:ascii="Times New Roman" w:hAnsi="Times New Roman"/>
          <w:sz w:val="24"/>
          <w:szCs w:val="24"/>
        </w:rPr>
        <w:t>Kvačalova</w:t>
      </w:r>
      <w:proofErr w:type="spellEnd"/>
      <w:r w:rsidRPr="00455A86">
        <w:rPr>
          <w:rFonts w:ascii="Times New Roman" w:hAnsi="Times New Roman"/>
          <w:sz w:val="24"/>
          <w:szCs w:val="24"/>
        </w:rPr>
        <w:t xml:space="preserve"> 2, ul. Košická č. 2 v Žiline).</w:t>
      </w:r>
    </w:p>
    <w:p w:rsidR="00A928ED" w:rsidRDefault="00A928ED" w:rsidP="00A928ED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Podrobný opis predmetu zákazky a jeho technická špecifikácia sú uvedené v </w:t>
      </w:r>
      <w:r w:rsidRPr="00F12AD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 na predkladanie ponúk. </w:t>
      </w:r>
    </w:p>
    <w:p w:rsidR="00E058C9" w:rsidRDefault="00E058C9" w:rsidP="00E058C9">
      <w:pPr>
        <w:tabs>
          <w:tab w:val="left" w:pos="3315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A3E1B" w:rsidRDefault="001A3E1B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Zákazka nie je rozdelená na časti.</w:t>
      </w:r>
      <w:r w:rsidR="00A928E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Ponuka sa predkladá na celý predmet zákazky.</w:t>
      </w:r>
    </w:p>
    <w:p w:rsidR="00E811BC" w:rsidRDefault="00E811BC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E058C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</w:t>
      </w:r>
      <w:r w:rsidRPr="00C407AB">
        <w:rPr>
          <w:rFonts w:ascii="Times New Roman" w:hAnsi="Times New Roman"/>
          <w:b/>
          <w:sz w:val="24"/>
          <w:szCs w:val="24"/>
        </w:rPr>
        <w:t>k obhliadke:</w:t>
      </w:r>
      <w:r w:rsidRPr="00C6030A">
        <w:rPr>
          <w:rFonts w:ascii="Times New Roman" w:hAnsi="Times New Roman"/>
          <w:b/>
          <w:sz w:val="24"/>
          <w:szCs w:val="24"/>
        </w:rPr>
        <w:t xml:space="preserve"> </w:t>
      </w:r>
    </w:p>
    <w:p w:rsidR="00A928ED" w:rsidRDefault="00A928ED" w:rsidP="00A928ED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v prípade záujmu o obhliadku poskytne záujemcom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>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častniť sa osobne obhliadky zariadení a miesta realizácie zákazky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</w:t>
      </w:r>
      <w:r>
        <w:rPr>
          <w:rFonts w:ascii="Times New Roman" w:hAnsi="Times New Roman"/>
          <w:bCs/>
          <w:sz w:val="24"/>
          <w:szCs w:val="24"/>
          <w:lang w:eastAsia="sk-SK"/>
        </w:rPr>
        <w:t>o skutočnosťami, ktoré môžu byť pre záujemcu nápomocné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k</w:t>
      </w:r>
      <w:r>
        <w:rPr>
          <w:rFonts w:ascii="Times New Roman" w:hAnsi="Times New Roman"/>
          <w:bCs/>
          <w:sz w:val="24"/>
          <w:szCs w:val="24"/>
          <w:lang w:eastAsia="sk-SK"/>
        </w:rPr>
        <w:t> určeniu ceny za predmet zákazky. Záujemcovia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môžu nahlásiť svoj záujem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>zúčastniť sa obhliadky na e-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mailovú adresu: </w:t>
      </w:r>
      <w:hyperlink r:id="rId10" w:history="1">
        <w:r w:rsidRPr="005F5E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a to v termíne: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F174EE" w:rsidRPr="00F174EE">
        <w:rPr>
          <w:rFonts w:ascii="Times New Roman" w:hAnsi="Times New Roman"/>
          <w:bCs/>
          <w:sz w:val="24"/>
          <w:szCs w:val="24"/>
          <w:lang w:eastAsia="sk-SK"/>
        </w:rPr>
        <w:t>04</w:t>
      </w:r>
      <w:r w:rsidRPr="00F174E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F174EE" w:rsidRPr="00F174EE">
        <w:rPr>
          <w:rFonts w:ascii="Times New Roman" w:hAnsi="Times New Roman"/>
          <w:bCs/>
          <w:sz w:val="24"/>
          <w:szCs w:val="24"/>
          <w:lang w:eastAsia="sk-SK"/>
        </w:rPr>
        <w:t>04</w:t>
      </w:r>
      <w:r w:rsidRPr="00F174EE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A82C66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Pr="00A82C66">
        <w:rPr>
          <w:rFonts w:ascii="Times New Roman" w:hAnsi="Times New Roman"/>
          <w:bCs/>
          <w:i/>
          <w:sz w:val="24"/>
          <w:szCs w:val="24"/>
          <w:lang w:eastAsia="sk-SK"/>
        </w:rPr>
        <w:t>„</w:t>
      </w:r>
      <w:r>
        <w:rPr>
          <w:rFonts w:ascii="Times New Roman" w:hAnsi="Times New Roman"/>
          <w:bCs/>
          <w:i/>
          <w:sz w:val="24"/>
          <w:szCs w:val="24"/>
          <w:lang w:eastAsia="sk-SK"/>
        </w:rPr>
        <w:t>Servis a opravy zdvíhacích zariadení</w:t>
      </w:r>
      <w:r w:rsidRPr="00A82C66">
        <w:rPr>
          <w:rFonts w:ascii="Times New Roman" w:hAnsi="Times New Roman"/>
          <w:bCs/>
          <w:i/>
          <w:sz w:val="24"/>
          <w:szCs w:val="24"/>
          <w:lang w:eastAsia="sk-SK"/>
        </w:rPr>
        <w:t xml:space="preserve">“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a svoje údaje: meno, priezvisko, (ak je relevantné názov a sídlo organizácie), telefonický kontakt. Termín obhliadky bude oznámený e-mailom dňa </w:t>
      </w:r>
      <w:r w:rsidR="00F174EE" w:rsidRPr="00F174EE">
        <w:rPr>
          <w:rFonts w:ascii="Times New Roman" w:hAnsi="Times New Roman"/>
          <w:bCs/>
          <w:sz w:val="24"/>
          <w:szCs w:val="24"/>
          <w:lang w:eastAsia="sk-SK"/>
        </w:rPr>
        <w:t>05.04</w:t>
      </w:r>
      <w:r w:rsidRPr="00F174EE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tým záujemcom, ktorí o ňu prejavili</w:t>
      </w:r>
      <w:r w:rsidRPr="00132CFE">
        <w:rPr>
          <w:rFonts w:ascii="Times New Roman" w:hAnsi="Times New Roman"/>
          <w:bCs/>
          <w:sz w:val="24"/>
          <w:szCs w:val="24"/>
          <w:lang w:eastAsia="sk-SK"/>
        </w:rPr>
        <w:t xml:space="preserve"> záujem.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6030A" w:rsidRDefault="00C6030A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5F7E4D" w:rsidRDefault="005F7E4D" w:rsidP="00E058C9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1D405B" w:rsidRDefault="001D405B" w:rsidP="001D405B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90280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Pr="00B90280">
        <w:rPr>
          <w:rFonts w:ascii="Times New Roman" w:hAnsi="Times New Roman"/>
          <w:sz w:val="24"/>
          <w:szCs w:val="24"/>
          <w:lang w:eastAsia="sk-SK"/>
        </w:rPr>
        <w:t xml:space="preserve">Zmluvu o dielo </w:t>
      </w:r>
      <w:r>
        <w:rPr>
          <w:rFonts w:ascii="Times New Roman" w:hAnsi="Times New Roman"/>
          <w:sz w:val="24"/>
          <w:szCs w:val="24"/>
          <w:lang w:eastAsia="sk-SK"/>
        </w:rPr>
        <w:t xml:space="preserve">podľa § 536 </w:t>
      </w:r>
      <w:r w:rsidRPr="005C66BD">
        <w:rPr>
          <w:rFonts w:ascii="Times New Roman" w:hAnsi="Times New Roman"/>
          <w:sz w:val="24"/>
          <w:szCs w:val="24"/>
          <w:lang w:eastAsia="sk-SK"/>
        </w:rPr>
        <w:t>zákona č. 513/1991 Zb. (Obchodný zákonník v platnom znení)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1D405B" w:rsidRDefault="001D405B" w:rsidP="001D405B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Bližšie informácie o obchodno-zmluvných podmienkach sú uvedené v návrhu Zmluvy o dielo, ktorá je </w:t>
      </w:r>
      <w:r w:rsidRPr="001D405B">
        <w:rPr>
          <w:rFonts w:ascii="Times New Roman" w:hAnsi="Times New Roman"/>
          <w:sz w:val="24"/>
          <w:szCs w:val="24"/>
          <w:lang w:eastAsia="sk-SK"/>
        </w:rPr>
        <w:t>Prílohou č. 2</w:t>
      </w:r>
      <w:r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1D405B" w:rsidRDefault="001D405B" w:rsidP="001D405B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40779" w:rsidRDefault="00540779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E058C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81337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, pokiaľ výslovne nie je uvedené inak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FB7086" w:rsidRPr="00B90280" w:rsidRDefault="005A6E6E" w:rsidP="00E058C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o kritéria podľa bodu 11. Výzvy a vylúčiť uchádzača z predmetného obstarávania zákazky.</w:t>
      </w:r>
    </w:p>
    <w:p w:rsidR="00B90280" w:rsidRPr="00B90280" w:rsidRDefault="00B90280" w:rsidP="00E058C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742F1" w:rsidRDefault="00A742F1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E058C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Pr="00FB7086" w:rsidRDefault="000A7FC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-predkl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adanie ponúk uchádzačom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FB7086" w:rsidRPr="00FB7086">
        <w:rPr>
          <w:rFonts w:ascii="Times New Roman" w:hAnsi="Times New Roman"/>
          <w:b/>
          <w:bCs/>
          <w:sz w:val="24"/>
          <w:szCs w:val="24"/>
          <w:lang w:eastAsia="sk-SK"/>
        </w:rPr>
        <w:t>výhradne v listinnej forme</w:t>
      </w:r>
      <w:r w:rsidR="00FB708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(bližšie bod 12. Výzvy);</w:t>
      </w:r>
    </w:p>
    <w:p w:rsidR="00E04658" w:rsidRDefault="000A7FC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1848DC">
        <w:rPr>
          <w:rFonts w:ascii="Times New Roman" w:hAnsi="Times New Roman"/>
          <w:bCs/>
          <w:sz w:val="24"/>
          <w:szCs w:val="24"/>
          <w:lang w:eastAsia="sk-SK"/>
        </w:rPr>
        <w:t>začom potvrdenej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FB7086" w:rsidRPr="00B90280" w:rsidRDefault="00FB7086" w:rsidP="00E058C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9.2 zo strany záujemcu/uchádzača si obstarávateľ vyhradzuje právo nezaradiť ponuku takého uchádzača do vyhodnotenia na </w:t>
      </w:r>
      <w:r w:rsidRPr="001F51D4">
        <w:rPr>
          <w:rFonts w:ascii="Times New Roman" w:hAnsi="Times New Roman"/>
          <w:bCs/>
          <w:sz w:val="24"/>
          <w:szCs w:val="24"/>
          <w:lang w:eastAsia="sk-SK"/>
        </w:rPr>
        <w:t>základe hodnotiaceho kritéria podľa bodu 11. Výzvy a vylúčiť uchádzača z predmetného obstarávania zákazky.</w:t>
      </w:r>
    </w:p>
    <w:p w:rsidR="000A7FC3" w:rsidRDefault="000A7FC3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Default="00F703C0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302BBF" w:rsidRDefault="00302BBF" w:rsidP="00302BB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302BBF" w:rsidRPr="008D2D00" w:rsidRDefault="00302BBF" w:rsidP="00302BB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302BBF" w:rsidRDefault="00302BBF" w:rsidP="00302BBF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Pr="001B187B">
        <w:rPr>
          <w:rFonts w:ascii="Times New Roman" w:hAnsi="Times New Roman"/>
          <w:b/>
          <w:bCs/>
          <w:sz w:val="24"/>
          <w:szCs w:val="24"/>
        </w:rPr>
        <w:t>Opis predmetu zákazky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B187B">
        <w:rPr>
          <w:rFonts w:ascii="Times New Roman" w:hAnsi="Times New Roman"/>
          <w:b/>
          <w:bCs/>
          <w:sz w:val="24"/>
          <w:szCs w:val="24"/>
        </w:rPr>
        <w:t>jeho technická špecifikácia</w:t>
      </w:r>
      <w:r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 w:rsidRPr="001B187B">
        <w:rPr>
          <w:rFonts w:ascii="Times New Roman" w:hAnsi="Times New Roman"/>
          <w:bCs/>
          <w:sz w:val="24"/>
          <w:szCs w:val="24"/>
        </w:rPr>
        <w:t xml:space="preserve"> te</w:t>
      </w:r>
      <w:r>
        <w:rPr>
          <w:rFonts w:ascii="Times New Roman" w:hAnsi="Times New Roman"/>
          <w:bCs/>
          <w:sz w:val="24"/>
          <w:szCs w:val="24"/>
        </w:rPr>
        <w:t>jto Výz</w:t>
      </w:r>
      <w:r w:rsidR="001848DC">
        <w:rPr>
          <w:rFonts w:ascii="Times New Roman" w:hAnsi="Times New Roman"/>
          <w:bCs/>
          <w:sz w:val="24"/>
          <w:szCs w:val="24"/>
        </w:rPr>
        <w:t xml:space="preserve">vy. Uchádzač  vyplní v Tabuľkách č. 1 až 3 </w:t>
      </w:r>
      <w:r w:rsidRPr="001B187B">
        <w:rPr>
          <w:rFonts w:ascii="Times New Roman" w:hAnsi="Times New Roman"/>
          <w:bCs/>
          <w:sz w:val="24"/>
          <w:szCs w:val="24"/>
        </w:rPr>
        <w:t>požadované údaje</w:t>
      </w:r>
      <w:r w:rsidR="001848DC">
        <w:rPr>
          <w:rFonts w:ascii="Times New Roman" w:hAnsi="Times New Roman"/>
          <w:bCs/>
          <w:sz w:val="24"/>
          <w:szCs w:val="24"/>
        </w:rPr>
        <w:t xml:space="preserve"> o cenách a tiež vyplní </w:t>
      </w:r>
      <w:r>
        <w:rPr>
          <w:rFonts w:ascii="Times New Roman" w:hAnsi="Times New Roman"/>
          <w:bCs/>
          <w:sz w:val="24"/>
          <w:szCs w:val="24"/>
        </w:rPr>
        <w:t>mi</w:t>
      </w:r>
      <w:r w:rsidR="001848DC">
        <w:rPr>
          <w:rFonts w:ascii="Times New Roman" w:hAnsi="Times New Roman"/>
          <w:bCs/>
          <w:sz w:val="24"/>
          <w:szCs w:val="24"/>
        </w:rPr>
        <w:t xml:space="preserve">esta označené žltým podfarbením. </w:t>
      </w:r>
      <w:r w:rsidR="00A43CF9">
        <w:rPr>
          <w:rFonts w:ascii="Times New Roman" w:hAnsi="Times New Roman"/>
          <w:bCs/>
          <w:sz w:val="24"/>
          <w:szCs w:val="24"/>
        </w:rPr>
        <w:t xml:space="preserve">Podmienkou pre zaradenie do vyhodnotenia na základe hodnotiaceho kritéria je uvedenie cien ku všetkým položkám (zdvíhacím zariadeniam). </w:t>
      </w:r>
      <w:r w:rsidR="001848DC">
        <w:rPr>
          <w:rFonts w:ascii="Times New Roman" w:hAnsi="Times New Roman"/>
          <w:bCs/>
          <w:sz w:val="24"/>
          <w:szCs w:val="24"/>
        </w:rPr>
        <w:t>T</w:t>
      </w:r>
      <w:r w:rsidRPr="001B187B">
        <w:rPr>
          <w:rFonts w:ascii="Times New Roman" w:hAnsi="Times New Roman"/>
          <w:bCs/>
          <w:sz w:val="24"/>
          <w:szCs w:val="24"/>
        </w:rPr>
        <w:t xml:space="preserve">ento </w:t>
      </w:r>
      <w:r>
        <w:rPr>
          <w:rFonts w:ascii="Times New Roman" w:hAnsi="Times New Roman"/>
          <w:bCs/>
          <w:sz w:val="24"/>
          <w:szCs w:val="24"/>
        </w:rPr>
        <w:t xml:space="preserve">uchádzačom </w:t>
      </w:r>
      <w:r w:rsidRPr="001B187B">
        <w:rPr>
          <w:rFonts w:ascii="Times New Roman" w:hAnsi="Times New Roman"/>
          <w:bCs/>
          <w:sz w:val="24"/>
          <w:szCs w:val="24"/>
        </w:rPr>
        <w:t>podpísaný dokument predkladá obstarávateľovi</w:t>
      </w:r>
      <w:r>
        <w:rPr>
          <w:rFonts w:ascii="Times New Roman" w:hAnsi="Times New Roman"/>
          <w:bCs/>
          <w:sz w:val="24"/>
          <w:szCs w:val="24"/>
        </w:rPr>
        <w:t xml:space="preserve"> v ponuke vyhotovený ako originál v listinnej forme</w:t>
      </w:r>
      <w:r w:rsidRPr="001B187B">
        <w:rPr>
          <w:rFonts w:ascii="Times New Roman" w:hAnsi="Times New Roman"/>
          <w:bCs/>
          <w:sz w:val="24"/>
          <w:szCs w:val="24"/>
        </w:rPr>
        <w:t xml:space="preserve">. </w:t>
      </w:r>
    </w:p>
    <w:p w:rsidR="00A43CF9" w:rsidRDefault="00A43CF9" w:rsidP="00302BB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43CF9" w:rsidRDefault="00A43CF9" w:rsidP="00302BB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43CF9" w:rsidRPr="00062951" w:rsidRDefault="00A43CF9" w:rsidP="00A43CF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2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A40004">
        <w:rPr>
          <w:rFonts w:ascii="Times New Roman" w:hAnsi="Times New Roman"/>
          <w:bCs/>
          <w:sz w:val="24"/>
          <w:szCs w:val="24"/>
        </w:rPr>
        <w:t xml:space="preserve">Uchádzač v </w:t>
      </w:r>
      <w:r w:rsidRPr="00062951">
        <w:rPr>
          <w:rFonts w:ascii="Times New Roman" w:hAnsi="Times New Roman"/>
          <w:bCs/>
          <w:sz w:val="24"/>
          <w:szCs w:val="24"/>
        </w:rPr>
        <w:t xml:space="preserve">ponuke predloží doklad – </w:t>
      </w:r>
      <w:r>
        <w:rPr>
          <w:rFonts w:ascii="Times New Roman" w:hAnsi="Times New Roman"/>
          <w:b/>
          <w:bCs/>
          <w:sz w:val="24"/>
          <w:szCs w:val="24"/>
        </w:rPr>
        <w:t>návrh Zmluvy o dielo</w:t>
      </w:r>
      <w:r w:rsidRPr="00062951">
        <w:rPr>
          <w:rFonts w:ascii="Times New Roman" w:hAnsi="Times New Roman"/>
          <w:bCs/>
          <w:sz w:val="24"/>
          <w:szCs w:val="24"/>
        </w:rPr>
        <w:t xml:space="preserve">. 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2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obchodno-zmluvných podmienok.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návrhu Zmluvy o dielo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vpíše všetky potrebné údaje podľa predtlače (miesta vyznačené žltým podfarbením textu). Uchádzač nesmie meniť/dopĺňať 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ext ustanovení v Zmluve o dielo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závere Zmluvy o dielo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uvedie miesto a dátum vyhotovenia dokumentu, meno a priezvisko oprávnenej osoby, ktorá 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Zmluvy o dielo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podpíše. Poznámka: Po doplnení požadovaných údajov 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Zmluve o dielo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A43CF9" w:rsidRPr="00062951" w:rsidRDefault="00A43CF9" w:rsidP="00A43CF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ávrh Zmluvy o dielo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predkladá v ponuke vyhotovený ako originál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v počte 1 ks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43CF9" w:rsidRPr="00062951" w:rsidRDefault="00A43CF9" w:rsidP="00A43CF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o dielo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 V 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rípade, že návrh Zmluvy o dielo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originál splnomocnenia (resp. úradne overená kópia originálu splnomocnenia) vyhotovený v listinnej forme, v ktorom oprávnená osoba/osoby t.j. splnomocniteľ splnomocňuje na  úkon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odpísania návrhu Zmluvy o dielo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(prípadne aj na ďalšie úkony) inú osobu/osoby, t.j. splnomocnenca. Mená, priezviská a podpisy splnomocniteľa aj splnomocnenca musia byť v dokumente uvedené. Podpis splnomocniteľa musí byť úradne overený. </w:t>
      </w:r>
    </w:p>
    <w:p w:rsidR="00A43CF9" w:rsidRPr="00062951" w:rsidRDefault="00A43CF9" w:rsidP="00A43CF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o dielo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obsahuje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jednu prílohu (je ňou Príloha č. 1 Výzvy na predkladanie ponúk).</w:t>
      </w:r>
    </w:p>
    <w:p w:rsidR="00A43CF9" w:rsidRPr="00062951" w:rsidRDefault="00A43CF9" w:rsidP="00A43CF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v ponuke predkladá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túto Prílohu č. 1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listinnej forme ako originál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iba v počte 1 ks, t.j. nie duplicitne.</w:t>
      </w:r>
    </w:p>
    <w:p w:rsidR="00A43CF9" w:rsidRDefault="00A43CF9" w:rsidP="00302BB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02BBF" w:rsidRPr="00CD5F6D" w:rsidRDefault="00A43CF9" w:rsidP="00302BB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302BBF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302BBF" w:rsidRPr="00CD5F6D">
        <w:rPr>
          <w:rFonts w:ascii="Times New Roman" w:hAnsi="Times New Roman"/>
          <w:b/>
          <w:sz w:val="24"/>
          <w:szCs w:val="24"/>
        </w:rPr>
        <w:t xml:space="preserve"> Doklady</w:t>
      </w:r>
      <w:r w:rsidR="00302BBF" w:rsidRPr="00CD5F6D">
        <w:rPr>
          <w:rFonts w:ascii="Times New Roman" w:hAnsi="Times New Roman"/>
          <w:sz w:val="24"/>
          <w:szCs w:val="24"/>
        </w:rPr>
        <w:t xml:space="preserve"> </w:t>
      </w:r>
      <w:r w:rsidR="00302BBF" w:rsidRPr="00CD5F6D">
        <w:rPr>
          <w:rFonts w:ascii="Times New Roman" w:hAnsi="Times New Roman"/>
          <w:b/>
          <w:sz w:val="24"/>
          <w:szCs w:val="24"/>
        </w:rPr>
        <w:t xml:space="preserve">preukazujúce </w:t>
      </w:r>
      <w:r w:rsidR="00302BBF" w:rsidRPr="00CD5F6D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 w:rsidR="00302BBF" w:rsidRPr="00CD5F6D">
        <w:rPr>
          <w:rFonts w:ascii="Times New Roman" w:hAnsi="Times New Roman"/>
          <w:b/>
          <w:sz w:val="24"/>
          <w:szCs w:val="24"/>
        </w:rPr>
        <w:t xml:space="preserve"> (podľa § 117 zákona č. 343/2015 Z. z. o verejnom obstarávaní a o zmene a doplnení niektorých zákonov v </w:t>
      </w:r>
      <w:r w:rsidR="00302BBF">
        <w:rPr>
          <w:rFonts w:ascii="Times New Roman" w:hAnsi="Times New Roman"/>
          <w:b/>
          <w:sz w:val="24"/>
          <w:szCs w:val="24"/>
        </w:rPr>
        <w:t xml:space="preserve">znení neskorších predpisov) </w:t>
      </w:r>
    </w:p>
    <w:p w:rsidR="00302BB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lang w:eastAsia="sk-SK"/>
        </w:rPr>
      </w:pPr>
    </w:p>
    <w:p w:rsidR="00302BB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</w:t>
      </w:r>
      <w:r w:rsidRPr="004D35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 č. 343/2015 Z. z. o verejnom obstarávaní a o zmene a doplnení niektorých zákonov uchádzač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v ktorom okrem iných skutočností čestne vyhlasuje a podpisom potvrdzuje, že uchádzač nemá uložený zákaz účasti vo verejnom obstarávaní potvrdený konečným rozhodnutím v Slovenskej republike alebo v štáte sídla, miesta podnikania alebo obvyklého pobytu. Predmetná podmienka účasti je obsahom bodu 1) Čestného vyhlásenia.</w:t>
      </w:r>
    </w:p>
    <w:p w:rsidR="00302BBF" w:rsidRPr="00E4687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A43C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Uchádzač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43CF9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Uchádzač dokument  predkladá ako súčasť ponuky vyhotovený ako originál v listinnej forme.</w:t>
      </w:r>
    </w:p>
    <w:p w:rsidR="00302BB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302BB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lastRenderedPageBreak/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</w:t>
      </w:r>
      <w:r w:rsidRPr="004D35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 č. 343/2015 Z. z. o verejnom obstarávaní a o zmene a doplnení niektorých zákonov uchádzač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0B633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v ponuke predkladá v listinnej forme.</w:t>
      </w:r>
    </w:p>
    <w:p w:rsidR="00302BB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obstarávateľ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B64B3B" w:rsidRDefault="00B64B3B" w:rsidP="00E058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CF9" w:rsidRDefault="00A43CF9" w:rsidP="00A43CF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952A2E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Uchádzač v ponuke predloží doklad o technickej spôsobilosti – platné </w:t>
      </w:r>
      <w:r>
        <w:rPr>
          <w:rFonts w:ascii="Times New Roman" w:hAnsi="Times New Roman"/>
          <w:b/>
          <w:bCs/>
          <w:sz w:val="24"/>
          <w:szCs w:val="24"/>
        </w:rPr>
        <w:t xml:space="preserve">oprávnenie, preukaz alebo osvedčenie </w:t>
      </w:r>
      <w:r>
        <w:rPr>
          <w:rFonts w:ascii="Times New Roman" w:hAnsi="Times New Roman"/>
          <w:bCs/>
          <w:sz w:val="24"/>
          <w:szCs w:val="24"/>
        </w:rPr>
        <w:t>v minimálnom rozsahu opráv zdvíhacích zariadení podľa Vyhlášky č. 508/2009 Z. z. (</w:t>
      </w:r>
      <w:r w:rsidRPr="0011393E">
        <w:rPr>
          <w:rFonts w:ascii="Times New Roman" w:hAnsi="Times New Roman"/>
          <w:bCs/>
          <w:sz w:val="24"/>
          <w:szCs w:val="24"/>
        </w:rPr>
        <w:t>vyhláška Ministerstva práce, sociálnych vecí a rodiny Slovenskej republiky, 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>
        <w:rPr>
          <w:rFonts w:ascii="Times New Roman" w:hAnsi="Times New Roman"/>
          <w:bCs/>
          <w:sz w:val="24"/>
          <w:szCs w:val="24"/>
        </w:rPr>
        <w:t xml:space="preserve">) a to podľa prílohy č. 1 II. Časť Rozdelenie technických zariadení zdvíhacích, označenie zariadenia </w:t>
      </w:r>
      <w:proofErr w:type="spellStart"/>
      <w:r>
        <w:rPr>
          <w:rFonts w:ascii="Times New Roman" w:hAnsi="Times New Roman"/>
          <w:bCs/>
          <w:sz w:val="24"/>
          <w:szCs w:val="24"/>
        </w:rPr>
        <w:t>Ab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Ba1, Bd3, </w:t>
      </w:r>
      <w:proofErr w:type="spellStart"/>
      <w:r>
        <w:rPr>
          <w:rFonts w:ascii="Times New Roman" w:hAnsi="Times New Roman"/>
          <w:bCs/>
          <w:sz w:val="24"/>
          <w:szCs w:val="24"/>
        </w:rPr>
        <w:t>Bf</w:t>
      </w:r>
      <w:proofErr w:type="spellEnd"/>
      <w:r>
        <w:rPr>
          <w:rFonts w:ascii="Times New Roman" w:hAnsi="Times New Roman"/>
          <w:bCs/>
          <w:sz w:val="24"/>
          <w:szCs w:val="24"/>
        </w:rPr>
        <w:t>, B2b.</w:t>
      </w:r>
    </w:p>
    <w:p w:rsidR="00A43CF9" w:rsidRDefault="00A43CF9" w:rsidP="00A43CF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43CF9" w:rsidRPr="00952A2E" w:rsidRDefault="00A43CF9" w:rsidP="00A43CF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Pr="00952A2E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Uchádzač v ponuke predloží doklad o technickej spôsobilosti – platné </w:t>
      </w:r>
      <w:r>
        <w:rPr>
          <w:rFonts w:ascii="Times New Roman" w:hAnsi="Times New Roman"/>
          <w:b/>
          <w:bCs/>
          <w:sz w:val="24"/>
          <w:szCs w:val="24"/>
        </w:rPr>
        <w:t xml:space="preserve">oprávnenie, preukaz alebo osvedčenie </w:t>
      </w:r>
      <w:r>
        <w:rPr>
          <w:rFonts w:ascii="Times New Roman" w:hAnsi="Times New Roman"/>
          <w:bCs/>
          <w:sz w:val="24"/>
          <w:szCs w:val="24"/>
        </w:rPr>
        <w:t xml:space="preserve">v minimálnom rozsahu opráv </w:t>
      </w:r>
      <w:r w:rsidRPr="0011393E">
        <w:rPr>
          <w:rFonts w:ascii="Times New Roman" w:hAnsi="Times New Roman"/>
          <w:b/>
          <w:bCs/>
          <w:sz w:val="24"/>
          <w:szCs w:val="24"/>
        </w:rPr>
        <w:t>určených technických zariadení zdvíhacích</w:t>
      </w:r>
      <w:r>
        <w:rPr>
          <w:rFonts w:ascii="Times New Roman" w:hAnsi="Times New Roman"/>
          <w:bCs/>
          <w:sz w:val="24"/>
          <w:szCs w:val="24"/>
        </w:rPr>
        <w:t xml:space="preserve"> podľa Vyhlášky </w:t>
      </w:r>
      <w:r w:rsidRPr="0011393E">
        <w:rPr>
          <w:rFonts w:ascii="Times New Roman" w:hAnsi="Times New Roman"/>
          <w:bCs/>
          <w:sz w:val="24"/>
          <w:szCs w:val="24"/>
        </w:rPr>
        <w:t>č. 205/2010 Z. z. (vyhláška Ministerstva dopravy, pôšt a telekomunikácií Slovenskej republiky o určených technických zariadeniach a určených činnostiach a činnostiach na určených technických zariadeniach)</w:t>
      </w:r>
      <w:r>
        <w:rPr>
          <w:rFonts w:ascii="Times New Roman" w:hAnsi="Times New Roman"/>
          <w:bCs/>
          <w:sz w:val="24"/>
          <w:szCs w:val="24"/>
        </w:rPr>
        <w:t xml:space="preserve"> a to podľa prílohy č. 1 časť 4 určené technické zariadenia zdvíhacie, označenie zariadenia Z 1.12, Z 1.13, Z 1.15, Z 2.2. </w:t>
      </w:r>
    </w:p>
    <w:p w:rsidR="00B64B3B" w:rsidRDefault="00B64B3B" w:rsidP="00E058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D7E32" w:rsidRDefault="002D7E32" w:rsidP="00E058C9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4B3" w:rsidRDefault="00D154B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="004D3AB8"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dokladov podľa bodu 10 Výzvy na predkladanie ponúk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</w:t>
      </w:r>
      <w:r>
        <w:rPr>
          <w:rFonts w:ascii="Times New Roman" w:hAnsi="Times New Roman"/>
          <w:bCs/>
          <w:sz w:val="24"/>
          <w:szCs w:val="24"/>
        </w:rPr>
        <w:lastRenderedPageBreak/>
        <w:t>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</w:t>
      </w:r>
      <w:r w:rsidR="00D8138F">
        <w:rPr>
          <w:rFonts w:ascii="Times New Roman" w:hAnsi="Times New Roman"/>
          <w:bCs/>
          <w:sz w:val="24"/>
          <w:szCs w:val="24"/>
        </w:rPr>
        <w:t>o kritéria podľa bodu 11. Výzvy a bude z predmetného obstarávania vylúčená.</w:t>
      </w:r>
    </w:p>
    <w:p w:rsidR="00684956" w:rsidRDefault="00684956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04E53" w:rsidRDefault="00B04E53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2D7E32" w:rsidRPr="00EC7C41" w:rsidRDefault="002D7E32" w:rsidP="002D7E3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C7C41"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2D7E32" w:rsidRPr="00EC7C41" w:rsidRDefault="002D7E32" w:rsidP="002D7E3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C7C41"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ponúk v tomto postupe zadávania zákazky je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  <w:r w:rsidRPr="00EC7C41">
        <w:rPr>
          <w:rFonts w:ascii="Times New Roman" w:hAnsi="Times New Roman"/>
          <w:sz w:val="24"/>
          <w:szCs w:val="24"/>
        </w:rPr>
        <w:t xml:space="preserve"> </w:t>
      </w:r>
      <w:r w:rsidRPr="00EC7C41">
        <w:rPr>
          <w:rFonts w:ascii="Times New Roman" w:hAnsi="Times New Roman"/>
          <w:b/>
          <w:sz w:val="24"/>
          <w:szCs w:val="24"/>
        </w:rPr>
        <w:t>Cena spolu v EUR bez DPH z</w:t>
      </w:r>
      <w:r>
        <w:rPr>
          <w:rFonts w:ascii="Times New Roman" w:hAnsi="Times New Roman"/>
          <w:b/>
          <w:sz w:val="24"/>
          <w:szCs w:val="24"/>
        </w:rPr>
        <w:t xml:space="preserve">a servisné činnosti </w:t>
      </w:r>
      <w:r w:rsidRPr="00EC7C41">
        <w:rPr>
          <w:rFonts w:ascii="Times New Roman" w:hAnsi="Times New Roman"/>
          <w:b/>
          <w:sz w:val="24"/>
          <w:szCs w:val="24"/>
        </w:rPr>
        <w:t>(úkony) na zdvíhacích zariadeniach</w:t>
      </w:r>
      <w:r>
        <w:rPr>
          <w:rFonts w:ascii="Times New Roman" w:hAnsi="Times New Roman"/>
          <w:b/>
          <w:sz w:val="24"/>
          <w:szCs w:val="24"/>
        </w:rPr>
        <w:t xml:space="preserve"> č. 1 až č. 22</w:t>
      </w:r>
      <w:r>
        <w:rPr>
          <w:rFonts w:ascii="Times New Roman" w:hAnsi="Times New Roman"/>
          <w:sz w:val="24"/>
          <w:szCs w:val="24"/>
        </w:rPr>
        <w:t>.</w:t>
      </w:r>
    </w:p>
    <w:p w:rsidR="00C22E25" w:rsidRDefault="00C22E25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na plnenie kr</w:t>
      </w:r>
      <w:r w:rsidR="002D7E32">
        <w:rPr>
          <w:rFonts w:ascii="Times New Roman" w:hAnsi="Times New Roman"/>
          <w:color w:val="000000"/>
          <w:sz w:val="24"/>
          <w:szCs w:val="24"/>
          <w:lang w:eastAsia="sk-SK"/>
        </w:rPr>
        <w:t>itérií je uvedený v Prílohe č. 1 (v Tabuľke č. 3)</w:t>
      </w:r>
      <w:r w:rsidR="0035049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Výzvy na predkladanie ponúk.</w:t>
      </w:r>
    </w:p>
    <w:p w:rsidR="00F703C0" w:rsidRDefault="00F703C0" w:rsidP="00E058C9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049B" w:rsidRDefault="0035049B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</w:t>
      </w:r>
      <w:r w:rsidR="00C70AE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to a spôsob predkladania ponúk</w:t>
      </w:r>
    </w:p>
    <w:p w:rsidR="00E0444F" w:rsidRDefault="00E0444F" w:rsidP="00E058C9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AE5" w:rsidRDefault="00C70AE5" w:rsidP="00E058C9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predkladá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ponuku, t.j. požadované dokumenty, ktoré sú obsahom ponuky,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C70AE5" w:rsidRDefault="00C70AE5" w:rsidP="00E058C9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1)Miesto doručenia ponúk: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C70AE5" w:rsidRDefault="00C70AE5" w:rsidP="00E058C9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70AE5" w:rsidRDefault="00C70AE5" w:rsidP="00E058C9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 náležitosti predkladania ponúk:</w:t>
      </w:r>
    </w:p>
    <w:p w:rsidR="00C70AE5" w:rsidRPr="00A2795C" w:rsidRDefault="00C70AE5" w:rsidP="00E058C9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ponuky musia byť predložené/doručené obstarávateľovi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C70AE5" w:rsidRPr="00A2795C" w:rsidRDefault="00C70AE5" w:rsidP="00E058C9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adresu sídla obstarávateľa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C70AE5" w:rsidRPr="00A2795C" w:rsidRDefault="00C70AE5" w:rsidP="00E058C9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obchodný názov (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meno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adresu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sídla uchádzača</w:t>
      </w:r>
    </w:p>
    <w:p w:rsidR="00C70AE5" w:rsidRPr="00A2795C" w:rsidRDefault="00C70AE5" w:rsidP="00E058C9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–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VEREJNÉ OBSTARÁVANIE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C70AE5" w:rsidRDefault="00C70AE5" w:rsidP="00E058C9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označenie predmetu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zákazky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DA4432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Servis a opravy zdvíhacích zariadení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C70AE5" w:rsidRPr="006853A0" w:rsidRDefault="00C70AE5" w:rsidP="00E058C9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ponúk akceptovaný obstarávateľom:</w:t>
      </w:r>
    </w:p>
    <w:p w:rsidR="00C70AE5" w:rsidRPr="00A2795C" w:rsidRDefault="00C70AE5" w:rsidP="00E058C9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C70AE5" w:rsidRPr="00A2795C" w:rsidRDefault="00C70AE5" w:rsidP="00E058C9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C70AE5" w:rsidRPr="00A2795C" w:rsidRDefault="00C70AE5" w:rsidP="00E058C9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  <w:r w:rsidR="0035049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(prestávka od 11,00 do 11,30 hod.).</w:t>
      </w:r>
    </w:p>
    <w:p w:rsidR="00C70AE5" w:rsidRDefault="00C70AE5" w:rsidP="00E058C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ponuky  do dispozičnej sféry obstarávateľa.</w:t>
      </w:r>
    </w:p>
    <w:p w:rsidR="00B53BA2" w:rsidRPr="00B53BA2" w:rsidRDefault="00C70AE5" w:rsidP="00E058C9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Pre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dloženie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>e v rozp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ore s požiadavkami obstarávateľa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a takto doručené ponuky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nebudú zaradené do vyhodnotenia na základe hod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notiaceho kritéria podľa bodu 11. Výzvy a budú z verejného obstarávania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vylúčené.</w:t>
      </w:r>
    </w:p>
    <w:p w:rsidR="00AA7A91" w:rsidRPr="00915FC3" w:rsidRDefault="00AA7A91" w:rsidP="00E058C9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E058C9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F174EE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21</w:t>
      </w:r>
      <w:r w:rsidR="00DA443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.04</w:t>
      </w:r>
      <w:r w:rsidR="00F53E14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ED53A0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2022</w:t>
      </w:r>
      <w:r w:rsidR="00B53BA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 do 14:00 hod. </w:t>
      </w:r>
    </w:p>
    <w:p w:rsidR="00B53BA2" w:rsidRDefault="00B53BA2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 na predkladanie ponúk nebude možné zaradiť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vyhodnotenia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Ponuky predložené po uplynutí lehoty na predkladanie ponúk sa vrátia uchádzačom neotvorené.</w:t>
      </w:r>
    </w:p>
    <w:p w:rsidR="00B53BA2" w:rsidRPr="00FC3A37" w:rsidRDefault="00B53BA2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B53BA2" w:rsidRDefault="00B53BA2" w:rsidP="00E058C9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ostávajú archivované ako súčasť dokumentácie 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etnému verejnému obstarávaniu.</w:t>
      </w:r>
    </w:p>
    <w:p w:rsidR="00A3395B" w:rsidRDefault="00A3395B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2A6260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F174EE" w:rsidRPr="00F174EE">
        <w:rPr>
          <w:rFonts w:ascii="Times New Roman" w:hAnsi="Times New Roman"/>
          <w:bCs/>
          <w:sz w:val="24"/>
          <w:szCs w:val="24"/>
          <w:lang w:eastAsia="sk-SK"/>
        </w:rPr>
        <w:t>12</w:t>
      </w:r>
      <w:r w:rsidR="00DA4432" w:rsidRPr="00F174EE">
        <w:rPr>
          <w:rFonts w:ascii="Times New Roman" w:hAnsi="Times New Roman"/>
          <w:bCs/>
          <w:sz w:val="24"/>
          <w:szCs w:val="24"/>
          <w:lang w:eastAsia="sk-SK"/>
        </w:rPr>
        <w:t>.04</w:t>
      </w:r>
      <w:r w:rsidR="00ED53A0" w:rsidRPr="00F174EE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="00D710FA" w:rsidRPr="00F174EE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F174E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F174EE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F174EE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F174EE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F174EE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F174E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F174EE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B53BA2" w:rsidRPr="00F174EE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. </w:t>
      </w:r>
      <w:r w:rsidRPr="00F174EE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F174EE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F174EE" w:rsidRPr="00F174EE">
        <w:rPr>
          <w:rFonts w:ascii="Times New Roman" w:hAnsi="Times New Roman"/>
          <w:bCs/>
          <w:sz w:val="24"/>
          <w:szCs w:val="24"/>
          <w:lang w:eastAsia="sk-SK"/>
        </w:rPr>
        <w:t>13</w:t>
      </w:r>
      <w:r w:rsidR="00DA4432" w:rsidRPr="00F174EE">
        <w:rPr>
          <w:rFonts w:ascii="Times New Roman" w:hAnsi="Times New Roman"/>
          <w:bCs/>
          <w:sz w:val="24"/>
          <w:szCs w:val="24"/>
          <w:lang w:eastAsia="sk-SK"/>
        </w:rPr>
        <w:t>.04</w:t>
      </w:r>
      <w:r w:rsidR="00ED53A0" w:rsidRPr="00F174EE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="00D710FA" w:rsidRPr="00F174EE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F174EE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F174EE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F174EE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 w:rsidRPr="00F174E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41529C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ponúk obstarávateľ ponuky </w:t>
      </w:r>
      <w:r w:rsidR="00ED53A0">
        <w:rPr>
          <w:rFonts w:ascii="Times New Roman" w:hAnsi="Times New Roman"/>
          <w:bCs/>
          <w:sz w:val="24"/>
          <w:szCs w:val="24"/>
          <w:lang w:eastAsia="sk-SK"/>
        </w:rPr>
        <w:t xml:space="preserve">bezodkladne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vyhodnotí, či uchádzač predložil všetky doklady požadované obstarávateľom vo výzve a či uchádzač splnil podmienky/požiadavky stanovené obstarávateľom na predmet zákazky. V prípade, že uchádzač splnil všetky stanovené podmienky/požiadavky vo výzve a predložil všetky požadované doklady, bude jeho ponuka vyhodnocovaná na základe hodnotiaceho kritéria, ktoré je uvedené v bode 11 tejto Výzvy.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tanovené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bude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umiestnenie uchádzačov v poradí a určený bude jeden úspešný uchádzač. Ak počas vyhodnotenia ponúk bude relevantné, obstarávateľ požiada uchádzača o vysvetlenie ponuky a určí lehotu na doručenie vysvetlenia.</w:t>
      </w:r>
    </w:p>
    <w:p w:rsidR="00291592" w:rsidRPr="00291592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Ponuky predložené obstarávateľovi sa</w:t>
      </w:r>
      <w:r w:rsidR="00E91BE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zoradia podľa výšky ceny hodnotiaceho kritéria v EUR bez DPH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a to od najnižšej ceny po najvyššiu cenu (vzostupne).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Ú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spešným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bude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iba j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eden uchádzač, ktorý </w:t>
      </w:r>
      <w:r w:rsidR="00DA4432">
        <w:rPr>
          <w:rFonts w:ascii="Times New Roman" w:hAnsi="Times New Roman"/>
          <w:bCs/>
          <w:sz w:val="24"/>
          <w:szCs w:val="24"/>
          <w:lang w:eastAsia="sk-SK"/>
        </w:rPr>
        <w:t>ponúkol najnižšiu c</w:t>
      </w:r>
      <w:r w:rsidR="00DA4432">
        <w:rPr>
          <w:rFonts w:ascii="Times New Roman" w:hAnsi="Times New Roman"/>
          <w:b/>
          <w:sz w:val="24"/>
          <w:szCs w:val="24"/>
        </w:rPr>
        <w:t>enu</w:t>
      </w:r>
      <w:r w:rsidR="00DA4432" w:rsidRPr="00EC7C41">
        <w:rPr>
          <w:rFonts w:ascii="Times New Roman" w:hAnsi="Times New Roman"/>
          <w:b/>
          <w:sz w:val="24"/>
          <w:szCs w:val="24"/>
        </w:rPr>
        <w:t xml:space="preserve"> spolu v EUR bez DPH z</w:t>
      </w:r>
      <w:r w:rsidR="00DA4432">
        <w:rPr>
          <w:rFonts w:ascii="Times New Roman" w:hAnsi="Times New Roman"/>
          <w:b/>
          <w:sz w:val="24"/>
          <w:szCs w:val="24"/>
        </w:rPr>
        <w:t xml:space="preserve">a servisné činnosti </w:t>
      </w:r>
      <w:r w:rsidR="00DA4432" w:rsidRPr="00EC7C41">
        <w:rPr>
          <w:rFonts w:ascii="Times New Roman" w:hAnsi="Times New Roman"/>
          <w:b/>
          <w:sz w:val="24"/>
          <w:szCs w:val="24"/>
        </w:rPr>
        <w:t>(úkony) na zdvíhacích zariadeniach</w:t>
      </w:r>
      <w:r w:rsidR="00DA4432">
        <w:rPr>
          <w:rFonts w:ascii="Times New Roman" w:hAnsi="Times New Roman"/>
          <w:b/>
          <w:sz w:val="24"/>
          <w:szCs w:val="24"/>
        </w:rPr>
        <w:t xml:space="preserve"> č. 1 až č. 22. </w:t>
      </w:r>
      <w:r w:rsidR="00DA4432">
        <w:rPr>
          <w:rFonts w:ascii="Times New Roman" w:hAnsi="Times New Roman"/>
          <w:bCs/>
          <w:sz w:val="24"/>
          <w:szCs w:val="24"/>
          <w:lang w:eastAsia="sk-SK"/>
        </w:rPr>
        <w:t>Ponúknuté jednotkové ceny</w:t>
      </w:r>
      <w:r w:rsidR="00ED53A0">
        <w:rPr>
          <w:rFonts w:ascii="Times New Roman" w:hAnsi="Times New Roman"/>
          <w:bCs/>
          <w:sz w:val="24"/>
          <w:szCs w:val="24"/>
          <w:lang w:eastAsia="sk-SK"/>
        </w:rPr>
        <w:t xml:space="preserve"> v EUR bez DPH za </w:t>
      </w:r>
      <w:r w:rsidR="00DA4432">
        <w:rPr>
          <w:rFonts w:ascii="Times New Roman" w:hAnsi="Times New Roman"/>
          <w:bCs/>
          <w:sz w:val="24"/>
          <w:szCs w:val="24"/>
          <w:lang w:eastAsia="sk-SK"/>
        </w:rPr>
        <w:lastRenderedPageBreak/>
        <w:t>servisné činnosti (úkony) v Tabuľkách č. 1 a č. 2 budú platné</w:t>
      </w:r>
      <w:r w:rsidR="00ED53A0">
        <w:rPr>
          <w:rFonts w:ascii="Times New Roman" w:hAnsi="Times New Roman"/>
          <w:bCs/>
          <w:sz w:val="24"/>
          <w:szCs w:val="24"/>
          <w:lang w:eastAsia="sk-SK"/>
        </w:rPr>
        <w:t xml:space="preserve"> po celú dobu trvania p</w:t>
      </w:r>
      <w:r w:rsidR="00DA4432">
        <w:rPr>
          <w:rFonts w:ascii="Times New Roman" w:hAnsi="Times New Roman"/>
          <w:bCs/>
          <w:sz w:val="24"/>
          <w:szCs w:val="24"/>
          <w:lang w:eastAsia="sk-SK"/>
        </w:rPr>
        <w:t>latnej a účinnej Zmluvy o dielo</w:t>
      </w:r>
      <w:r w:rsidR="00ED53A0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465B9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Ostatným uchádzačom, ktorí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ponúkli vyššiu cenu</w:t>
      </w:r>
      <w:r w:rsidR="00ED53A0">
        <w:rPr>
          <w:rFonts w:ascii="Times New Roman" w:hAnsi="Times New Roman"/>
          <w:bCs/>
          <w:sz w:val="24"/>
          <w:szCs w:val="24"/>
          <w:lang w:eastAsia="sk-SK"/>
        </w:rPr>
        <w:t xml:space="preserve"> za hodnotiace kritérium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ako úspešný uchádzač, bude priradené umiestnenie v poradí vzostupným spôsobom  a to podľa výšky ponúknutej ceny v EUR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b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ez DPH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. Uchádzači, ktorí sa umiestnia na druhom a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ďalších miestach v poradí, budú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vyhodnotení ako neúspešní uchádzači. </w:t>
      </w:r>
    </w:p>
    <w:p w:rsidR="00291592" w:rsidRPr="00291592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 prípade, že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na predmet 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zákazky predloží ponuku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iba jeden uchádzač, porovnávanie ponúknutých cien nebude v rámci vyhodnotenia realizované a obstarávateľ (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komisia resp.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odborný útvar obstarávateľa, t.j. predkladateľ požiadavky na obstaranie predmetu zákazky) posúdi (napr. v porovnaní s cenami dostupnými na trhu alebo s cenami, ktoré sú uvedené v uzavretých zmluvách, ktoré sú k dispozícií z verejne prístupných zdrojov a pod.), či ponuku takéhoto uchádzača 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obstarávateľ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príjme, alebo uplatní možnosť zrušenia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verejného obstarávania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 zákazky a to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na základe vyhradeného práva v tejto Výzve.</w:t>
      </w:r>
    </w:p>
    <w:p w:rsidR="003834DF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Obstarávateľ b</w:t>
      </w:r>
      <w:r>
        <w:rPr>
          <w:rFonts w:ascii="Times New Roman" w:hAnsi="Times New Roman"/>
          <w:bCs/>
          <w:sz w:val="24"/>
          <w:szCs w:val="24"/>
          <w:lang w:eastAsia="sk-SK"/>
        </w:rPr>
        <w:t>ezodkladne</w:t>
      </w:r>
      <w:r w:rsidR="00F53E1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po vyhodnotení ponúk oznámi informáciu o výsledku vyhodnotenia ponúk každému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uchádzačovi, ktorý predložil ponuku a informáciu o výsledku vyhodnotenia ponúk zverejní na svojom webovom sídle pri konkrétnej zákazke. Obstarávateľ zdokumentuje priebeh verejného obstarávania a záznam uchováva v dokumentácii z obstarávania zákazky.</w:t>
      </w:r>
    </w:p>
    <w:p w:rsidR="00AA7A91" w:rsidRDefault="00AA7A91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Pr="003834DF" w:rsidRDefault="00F703C0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DA4432">
        <w:rPr>
          <w:rFonts w:ascii="Times New Roman" w:hAnsi="Times New Roman"/>
          <w:bCs/>
          <w:sz w:val="24"/>
          <w:szCs w:val="24"/>
          <w:lang w:eastAsia="sk-SK"/>
        </w:rPr>
        <w:t>Zmluvy o dielo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t</w:t>
      </w:r>
      <w:r w:rsidR="00DA4432">
        <w:rPr>
          <w:rFonts w:ascii="Times New Roman" w:hAnsi="Times New Roman"/>
          <w:bCs/>
          <w:sz w:val="24"/>
          <w:szCs w:val="24"/>
          <w:lang w:eastAsia="sk-SK"/>
        </w:rPr>
        <w:t>upe pri uzavretí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</w:t>
      </w:r>
      <w:r w:rsidR="00EA3DD5">
        <w:rPr>
          <w:rFonts w:ascii="Times New Roman" w:hAnsi="Times New Roman"/>
          <w:sz w:val="24"/>
          <w:szCs w:val="24"/>
        </w:rPr>
        <w:t xml:space="preserve"> zákazky </w:t>
      </w:r>
      <w:r w:rsidR="002F1C33">
        <w:rPr>
          <w:rFonts w:ascii="Times New Roman" w:hAnsi="Times New Roman"/>
          <w:sz w:val="24"/>
          <w:szCs w:val="24"/>
        </w:rPr>
        <w:t>v prípade, ak</w:t>
      </w:r>
      <w:r w:rsidR="00B53BA2">
        <w:rPr>
          <w:rFonts w:ascii="Times New Roman" w:hAnsi="Times New Roman"/>
          <w:sz w:val="24"/>
          <w:szCs w:val="24"/>
        </w:rPr>
        <w:t xml:space="preserve"> všetky</w:t>
      </w:r>
      <w:r w:rsidR="00FC157B">
        <w:rPr>
          <w:rFonts w:ascii="Times New Roman" w:hAnsi="Times New Roman"/>
          <w:sz w:val="24"/>
          <w:szCs w:val="24"/>
        </w:rPr>
        <w:t xml:space="preserve"> </w:t>
      </w:r>
      <w:r w:rsidR="00B53BA2">
        <w:rPr>
          <w:rFonts w:ascii="Times New Roman" w:hAnsi="Times New Roman"/>
          <w:sz w:val="24"/>
          <w:szCs w:val="24"/>
        </w:rPr>
        <w:t>ponuky nespĺňajú požiadavky obstarávateľa uvedené vo výzve na predkladanie ponúk</w:t>
      </w:r>
      <w:r w:rsidR="002C5ACE">
        <w:rPr>
          <w:rFonts w:ascii="Times New Roman" w:hAnsi="Times New Roman"/>
          <w:sz w:val="24"/>
          <w:szCs w:val="24"/>
        </w:rPr>
        <w:t xml:space="preserve">, ak </w:t>
      </w:r>
      <w:r w:rsidR="00FC157B">
        <w:rPr>
          <w:rFonts w:ascii="Times New Roman" w:hAnsi="Times New Roman"/>
          <w:sz w:val="24"/>
          <w:szCs w:val="24"/>
        </w:rPr>
        <w:t>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2C5ACE">
        <w:rPr>
          <w:rFonts w:ascii="Times New Roman" w:hAnsi="Times New Roman"/>
          <w:sz w:val="24"/>
          <w:szCs w:val="24"/>
        </w:rPr>
        <w:t xml:space="preserve">. </w:t>
      </w:r>
      <w:r w:rsidR="002F1C33" w:rsidRPr="0014249A">
        <w:rPr>
          <w:rFonts w:ascii="Times New Roman" w:hAnsi="Times New Roman"/>
          <w:sz w:val="24"/>
          <w:szCs w:val="24"/>
        </w:rPr>
        <w:t>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</w:t>
      </w:r>
      <w:r w:rsidR="00C53317">
        <w:rPr>
          <w:rFonts w:ascii="Times New Roman" w:hAnsi="Times New Roman"/>
          <w:sz w:val="24"/>
          <w:szCs w:val="24"/>
        </w:rPr>
        <w:t xml:space="preserve"> na predmet</w:t>
      </w:r>
      <w:r w:rsidR="00EA3DD5">
        <w:rPr>
          <w:rFonts w:ascii="Times New Roman" w:hAnsi="Times New Roman"/>
          <w:sz w:val="24"/>
          <w:szCs w:val="24"/>
        </w:rPr>
        <w:t xml:space="preserve"> zákazky</w:t>
      </w:r>
      <w:r w:rsidR="002F1C33" w:rsidRPr="0014249A">
        <w:rPr>
          <w:rFonts w:ascii="Times New Roman" w:hAnsi="Times New Roman"/>
          <w:sz w:val="24"/>
          <w:szCs w:val="24"/>
        </w:rPr>
        <w:t>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</w:t>
      </w:r>
      <w:r w:rsidR="00C53317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nebola predložená v lehote na predkladanie ponúk žiadna ponuka.</w:t>
      </w:r>
    </w:p>
    <w:p w:rsidR="00291592" w:rsidRDefault="00291592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4.Obstarávateľ si vyhradzuje právo zrušiť verejné obstarávanie zákazky aj v prípade, ak na predmet zákazky</w:t>
      </w:r>
      <w:r w:rsidR="00EA3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(vyhodnocovaná na základe najnižšej ceny) boli predložené dve alebo viaceré rovnaké ceny spolu v EUR bez DPH špecifikované vo výzve ako hodnotiace kritérium, ktoré sú z hľadiska posudzovania v rámci vyhodnotenia na základe hodnotiaceho kritéria zároveň najnižšie spomedzi  hodnotených ponúk.</w:t>
      </w:r>
    </w:p>
    <w:p w:rsidR="00291592" w:rsidRDefault="00291592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47012" w:rsidRDefault="00547012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</w:t>
      </w:r>
      <w:r w:rsidR="00ED53A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ky, </w:t>
      </w:r>
      <w:r w:rsidR="00291592">
        <w:rPr>
          <w:rFonts w:ascii="Times New Roman" w:hAnsi="Times New Roman"/>
          <w:color w:val="000000"/>
          <w:sz w:val="24"/>
          <w:szCs w:val="24"/>
          <w:lang w:eastAsia="sk-SK"/>
        </w:rPr>
        <w:t>jeho technic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>ká špecifikácia</w:t>
      </w:r>
      <w:r w:rsidR="00ED53A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návrh na plnenie kritérií</w:t>
      </w:r>
    </w:p>
    <w:p w:rsidR="00A33959" w:rsidRDefault="00DA4432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Návrh Zmluvy o dielo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DA4432" w:rsidRDefault="00DA4432" w:rsidP="00DA4432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3: Čestné vyhlásenie</w:t>
      </w:r>
    </w:p>
    <w:p w:rsidR="00DA4432" w:rsidRDefault="00DA4432" w:rsidP="00DA4432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4: Pomocné tabuľky vo formáte EXCEL</w:t>
      </w:r>
    </w:p>
    <w:p w:rsidR="002F1C33" w:rsidRDefault="002F1C33" w:rsidP="00E058C9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E058C9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  <w:bookmarkStart w:id="0" w:name="_GoBack"/>
      <w:bookmarkEnd w:id="0"/>
    </w:p>
    <w:p w:rsidR="002F1C33" w:rsidRPr="004D0447" w:rsidRDefault="004D0447" w:rsidP="00E058C9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E058C9">
      <w:pPr>
        <w:rPr>
          <w:rFonts w:ascii="Times New Roman" w:hAnsi="Times New Roman"/>
          <w:b/>
          <w:sz w:val="24"/>
          <w:szCs w:val="24"/>
        </w:rPr>
      </w:pPr>
      <w:r w:rsidRPr="00A82C66">
        <w:rPr>
          <w:rFonts w:ascii="Times New Roman" w:hAnsi="Times New Roman"/>
          <w:b/>
          <w:sz w:val="24"/>
          <w:szCs w:val="24"/>
        </w:rPr>
        <w:t xml:space="preserve">V Žiline, </w:t>
      </w:r>
      <w:r w:rsidR="00F174EE" w:rsidRPr="00FB1B22">
        <w:rPr>
          <w:rFonts w:ascii="Times New Roman" w:hAnsi="Times New Roman"/>
          <w:b/>
          <w:sz w:val="24"/>
          <w:szCs w:val="24"/>
        </w:rPr>
        <w:t>30</w:t>
      </w:r>
      <w:r w:rsidR="00F75617" w:rsidRPr="00FB1B22">
        <w:rPr>
          <w:rFonts w:ascii="Times New Roman" w:hAnsi="Times New Roman"/>
          <w:b/>
          <w:sz w:val="24"/>
          <w:szCs w:val="24"/>
        </w:rPr>
        <w:t>.</w:t>
      </w:r>
      <w:r w:rsidR="002A6260" w:rsidRPr="00FB1B22">
        <w:rPr>
          <w:rFonts w:ascii="Times New Roman" w:hAnsi="Times New Roman"/>
          <w:b/>
          <w:sz w:val="24"/>
          <w:szCs w:val="24"/>
        </w:rPr>
        <w:t>03</w:t>
      </w:r>
      <w:r w:rsidR="00BD7D62" w:rsidRPr="00FB1B22">
        <w:rPr>
          <w:rFonts w:ascii="Times New Roman" w:hAnsi="Times New Roman"/>
          <w:b/>
          <w:sz w:val="24"/>
          <w:szCs w:val="24"/>
        </w:rPr>
        <w:t>.</w:t>
      </w:r>
      <w:r w:rsidR="00ED53A0" w:rsidRPr="00FB1B22">
        <w:rPr>
          <w:rFonts w:ascii="Times New Roman" w:hAnsi="Times New Roman"/>
          <w:b/>
          <w:sz w:val="24"/>
          <w:szCs w:val="24"/>
        </w:rPr>
        <w:t>2022</w:t>
      </w:r>
    </w:p>
    <w:p w:rsidR="00073266" w:rsidRPr="002158CF" w:rsidRDefault="002F1C33" w:rsidP="00E05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sectPr w:rsidR="00073266" w:rsidRPr="002158CF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67" w:rsidRDefault="00186B67">
      <w:r>
        <w:separator/>
      </w:r>
    </w:p>
  </w:endnote>
  <w:endnote w:type="continuationSeparator" w:id="0">
    <w:p w:rsidR="00186B67" w:rsidRDefault="0018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FB1B22">
      <w:rPr>
        <w:rStyle w:val="slostrany"/>
        <w:rFonts w:ascii="Times New Roman" w:hAnsi="Times New Roman"/>
        <w:noProof/>
        <w:sz w:val="24"/>
        <w:szCs w:val="24"/>
      </w:rPr>
      <w:t>9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67" w:rsidRDefault="00186B67">
      <w:r>
        <w:separator/>
      </w:r>
    </w:p>
  </w:footnote>
  <w:footnote w:type="continuationSeparator" w:id="0">
    <w:p w:rsidR="00186B67" w:rsidRDefault="0018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A928ED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„Servis a opravy zdvíhacích zariadení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2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</w:num>
  <w:num w:numId="12">
    <w:abstractNumId w:val="17"/>
  </w:num>
  <w:num w:numId="13">
    <w:abstractNumId w:val="2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</w:num>
  <w:num w:numId="18">
    <w:abstractNumId w:val="31"/>
  </w:num>
  <w:num w:numId="19">
    <w:abstractNumId w:val="23"/>
  </w:num>
  <w:num w:numId="20">
    <w:abstractNumId w:val="16"/>
  </w:num>
  <w:num w:numId="21">
    <w:abstractNumId w:val="21"/>
  </w:num>
  <w:num w:numId="22">
    <w:abstractNumId w:val="32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1"/>
  </w:num>
  <w:num w:numId="28">
    <w:abstractNumId w:val="22"/>
  </w:num>
  <w:num w:numId="29">
    <w:abstractNumId w:val="19"/>
  </w:num>
  <w:num w:numId="30">
    <w:abstractNumId w:val="20"/>
  </w:num>
  <w:num w:numId="31">
    <w:abstractNumId w:val="29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3982"/>
    <w:rsid w:val="0002669D"/>
    <w:rsid w:val="00031044"/>
    <w:rsid w:val="00031A6D"/>
    <w:rsid w:val="00031F99"/>
    <w:rsid w:val="00034379"/>
    <w:rsid w:val="00035153"/>
    <w:rsid w:val="00043BDA"/>
    <w:rsid w:val="000441D4"/>
    <w:rsid w:val="000447D7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2951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140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0F6011"/>
    <w:rsid w:val="00100B74"/>
    <w:rsid w:val="00100FBD"/>
    <w:rsid w:val="00102319"/>
    <w:rsid w:val="001038B0"/>
    <w:rsid w:val="00104384"/>
    <w:rsid w:val="00105C0E"/>
    <w:rsid w:val="0010614E"/>
    <w:rsid w:val="001100F6"/>
    <w:rsid w:val="00111CA5"/>
    <w:rsid w:val="00113022"/>
    <w:rsid w:val="00114662"/>
    <w:rsid w:val="00115407"/>
    <w:rsid w:val="001167E0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D95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848DC"/>
    <w:rsid w:val="00186B67"/>
    <w:rsid w:val="00187F7D"/>
    <w:rsid w:val="001943C1"/>
    <w:rsid w:val="001A3E1B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405B"/>
    <w:rsid w:val="001D7FC7"/>
    <w:rsid w:val="001E20B6"/>
    <w:rsid w:val="001E290D"/>
    <w:rsid w:val="001E2D88"/>
    <w:rsid w:val="001E5446"/>
    <w:rsid w:val="001E7140"/>
    <w:rsid w:val="001F342C"/>
    <w:rsid w:val="001F51D4"/>
    <w:rsid w:val="001F6247"/>
    <w:rsid w:val="001F7FA9"/>
    <w:rsid w:val="002018AA"/>
    <w:rsid w:val="00206B16"/>
    <w:rsid w:val="002076E3"/>
    <w:rsid w:val="00212F80"/>
    <w:rsid w:val="002158CF"/>
    <w:rsid w:val="00215DAD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3C21"/>
    <w:rsid w:val="00244B1E"/>
    <w:rsid w:val="002450F4"/>
    <w:rsid w:val="00246C21"/>
    <w:rsid w:val="0024773F"/>
    <w:rsid w:val="00251303"/>
    <w:rsid w:val="00252764"/>
    <w:rsid w:val="00255E23"/>
    <w:rsid w:val="0025625A"/>
    <w:rsid w:val="00256896"/>
    <w:rsid w:val="00262181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47D"/>
    <w:rsid w:val="00291592"/>
    <w:rsid w:val="00291CE7"/>
    <w:rsid w:val="00292952"/>
    <w:rsid w:val="00292A8B"/>
    <w:rsid w:val="00296D29"/>
    <w:rsid w:val="002A0FF9"/>
    <w:rsid w:val="002A3016"/>
    <w:rsid w:val="002A364E"/>
    <w:rsid w:val="002A5A6C"/>
    <w:rsid w:val="002A6260"/>
    <w:rsid w:val="002A66C7"/>
    <w:rsid w:val="002A7426"/>
    <w:rsid w:val="002B11E4"/>
    <w:rsid w:val="002B25AD"/>
    <w:rsid w:val="002B29E6"/>
    <w:rsid w:val="002B4A7B"/>
    <w:rsid w:val="002B5AC6"/>
    <w:rsid w:val="002C03EF"/>
    <w:rsid w:val="002C1D50"/>
    <w:rsid w:val="002C56C9"/>
    <w:rsid w:val="002C5ACE"/>
    <w:rsid w:val="002D02F7"/>
    <w:rsid w:val="002D490C"/>
    <w:rsid w:val="002D4C89"/>
    <w:rsid w:val="002D58D8"/>
    <w:rsid w:val="002D7E32"/>
    <w:rsid w:val="002E069D"/>
    <w:rsid w:val="002E07CC"/>
    <w:rsid w:val="002E2AAB"/>
    <w:rsid w:val="002E3F85"/>
    <w:rsid w:val="002E75C7"/>
    <w:rsid w:val="002F0880"/>
    <w:rsid w:val="002F1C33"/>
    <w:rsid w:val="002F3F81"/>
    <w:rsid w:val="002F63F6"/>
    <w:rsid w:val="00300EA6"/>
    <w:rsid w:val="00302027"/>
    <w:rsid w:val="00302450"/>
    <w:rsid w:val="00302B88"/>
    <w:rsid w:val="00302BBF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049B"/>
    <w:rsid w:val="00352898"/>
    <w:rsid w:val="003546CD"/>
    <w:rsid w:val="00356083"/>
    <w:rsid w:val="00356160"/>
    <w:rsid w:val="0035774F"/>
    <w:rsid w:val="00360851"/>
    <w:rsid w:val="00361E66"/>
    <w:rsid w:val="0036200E"/>
    <w:rsid w:val="00362474"/>
    <w:rsid w:val="00364299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478E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747"/>
    <w:rsid w:val="00414E97"/>
    <w:rsid w:val="0041529C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5B9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0628"/>
    <w:rsid w:val="0046128F"/>
    <w:rsid w:val="00462ED1"/>
    <w:rsid w:val="0046573E"/>
    <w:rsid w:val="00466821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2B6F"/>
    <w:rsid w:val="00493DA7"/>
    <w:rsid w:val="00495132"/>
    <w:rsid w:val="00495DB9"/>
    <w:rsid w:val="004978B5"/>
    <w:rsid w:val="00497B27"/>
    <w:rsid w:val="004A0626"/>
    <w:rsid w:val="004A096B"/>
    <w:rsid w:val="004A1F63"/>
    <w:rsid w:val="004A4471"/>
    <w:rsid w:val="004B09CA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163"/>
    <w:rsid w:val="004C78D9"/>
    <w:rsid w:val="004D0447"/>
    <w:rsid w:val="004D0B11"/>
    <w:rsid w:val="004D2360"/>
    <w:rsid w:val="004D2D49"/>
    <w:rsid w:val="004D3AB8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4F632C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16A67"/>
    <w:rsid w:val="00521CA2"/>
    <w:rsid w:val="00522F5D"/>
    <w:rsid w:val="0052338B"/>
    <w:rsid w:val="00523A0D"/>
    <w:rsid w:val="00524536"/>
    <w:rsid w:val="005248F7"/>
    <w:rsid w:val="00524917"/>
    <w:rsid w:val="00527B00"/>
    <w:rsid w:val="00532B54"/>
    <w:rsid w:val="00533C56"/>
    <w:rsid w:val="005363BA"/>
    <w:rsid w:val="00540779"/>
    <w:rsid w:val="005407A5"/>
    <w:rsid w:val="005410F0"/>
    <w:rsid w:val="005421A4"/>
    <w:rsid w:val="00543381"/>
    <w:rsid w:val="00547012"/>
    <w:rsid w:val="00550A85"/>
    <w:rsid w:val="00551833"/>
    <w:rsid w:val="005529E4"/>
    <w:rsid w:val="005617EB"/>
    <w:rsid w:val="00566296"/>
    <w:rsid w:val="005667FC"/>
    <w:rsid w:val="00567316"/>
    <w:rsid w:val="00570C21"/>
    <w:rsid w:val="00571DB5"/>
    <w:rsid w:val="00576678"/>
    <w:rsid w:val="00576773"/>
    <w:rsid w:val="005779E5"/>
    <w:rsid w:val="00583C3B"/>
    <w:rsid w:val="00583C96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1E46"/>
    <w:rsid w:val="005A25CF"/>
    <w:rsid w:val="005A3976"/>
    <w:rsid w:val="005A3C87"/>
    <w:rsid w:val="005A5102"/>
    <w:rsid w:val="005A5CDA"/>
    <w:rsid w:val="005A5F55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5F7E4D"/>
    <w:rsid w:val="006014AB"/>
    <w:rsid w:val="00602AC3"/>
    <w:rsid w:val="00603B09"/>
    <w:rsid w:val="00603E14"/>
    <w:rsid w:val="006048F6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48E1"/>
    <w:rsid w:val="00655B7E"/>
    <w:rsid w:val="00661776"/>
    <w:rsid w:val="00662041"/>
    <w:rsid w:val="00664DAA"/>
    <w:rsid w:val="006678F9"/>
    <w:rsid w:val="006710A9"/>
    <w:rsid w:val="0067146B"/>
    <w:rsid w:val="00675450"/>
    <w:rsid w:val="00680241"/>
    <w:rsid w:val="00681EB1"/>
    <w:rsid w:val="00684131"/>
    <w:rsid w:val="00684384"/>
    <w:rsid w:val="00684956"/>
    <w:rsid w:val="00686587"/>
    <w:rsid w:val="00686FB2"/>
    <w:rsid w:val="00687A66"/>
    <w:rsid w:val="00687F45"/>
    <w:rsid w:val="00693398"/>
    <w:rsid w:val="006959A2"/>
    <w:rsid w:val="006A1205"/>
    <w:rsid w:val="006A5B3C"/>
    <w:rsid w:val="006A716B"/>
    <w:rsid w:val="006A7C86"/>
    <w:rsid w:val="006B0B53"/>
    <w:rsid w:val="006B1388"/>
    <w:rsid w:val="006B2A50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0D6C"/>
    <w:rsid w:val="00722D27"/>
    <w:rsid w:val="00726561"/>
    <w:rsid w:val="007277C2"/>
    <w:rsid w:val="00730928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95DD5"/>
    <w:rsid w:val="007A26AF"/>
    <w:rsid w:val="007A4B9C"/>
    <w:rsid w:val="007A71A5"/>
    <w:rsid w:val="007A787B"/>
    <w:rsid w:val="007B1495"/>
    <w:rsid w:val="007C1AFD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0455A"/>
    <w:rsid w:val="00805C89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4B2B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5CA8"/>
    <w:rsid w:val="00886322"/>
    <w:rsid w:val="008904AA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2690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0F45"/>
    <w:rsid w:val="00933C89"/>
    <w:rsid w:val="00933EA1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13B9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77A22"/>
    <w:rsid w:val="00981142"/>
    <w:rsid w:val="00981804"/>
    <w:rsid w:val="00983279"/>
    <w:rsid w:val="00983489"/>
    <w:rsid w:val="00983BF4"/>
    <w:rsid w:val="00986D5F"/>
    <w:rsid w:val="0099197F"/>
    <w:rsid w:val="00992432"/>
    <w:rsid w:val="00993770"/>
    <w:rsid w:val="00994EF9"/>
    <w:rsid w:val="0099566D"/>
    <w:rsid w:val="0099646D"/>
    <w:rsid w:val="009A0B33"/>
    <w:rsid w:val="009A0CF2"/>
    <w:rsid w:val="009A1049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0B14"/>
    <w:rsid w:val="009E13B9"/>
    <w:rsid w:val="009E1CE3"/>
    <w:rsid w:val="009E1DEB"/>
    <w:rsid w:val="009E1E73"/>
    <w:rsid w:val="009E2430"/>
    <w:rsid w:val="009E3514"/>
    <w:rsid w:val="009E3DA2"/>
    <w:rsid w:val="009E5F78"/>
    <w:rsid w:val="009E7D90"/>
    <w:rsid w:val="009F1959"/>
    <w:rsid w:val="009F2A66"/>
    <w:rsid w:val="009F4E93"/>
    <w:rsid w:val="009F66EE"/>
    <w:rsid w:val="009F7F5C"/>
    <w:rsid w:val="00A022A9"/>
    <w:rsid w:val="00A02415"/>
    <w:rsid w:val="00A055FD"/>
    <w:rsid w:val="00A114AC"/>
    <w:rsid w:val="00A12A6C"/>
    <w:rsid w:val="00A149C4"/>
    <w:rsid w:val="00A2527F"/>
    <w:rsid w:val="00A25527"/>
    <w:rsid w:val="00A2577E"/>
    <w:rsid w:val="00A30CEE"/>
    <w:rsid w:val="00A311F8"/>
    <w:rsid w:val="00A32A13"/>
    <w:rsid w:val="00A33959"/>
    <w:rsid w:val="00A3395B"/>
    <w:rsid w:val="00A346D6"/>
    <w:rsid w:val="00A352EC"/>
    <w:rsid w:val="00A3634E"/>
    <w:rsid w:val="00A37C6C"/>
    <w:rsid w:val="00A40004"/>
    <w:rsid w:val="00A40DEA"/>
    <w:rsid w:val="00A41E11"/>
    <w:rsid w:val="00A42B29"/>
    <w:rsid w:val="00A433D8"/>
    <w:rsid w:val="00A43747"/>
    <w:rsid w:val="00A43CF9"/>
    <w:rsid w:val="00A461E1"/>
    <w:rsid w:val="00A4736E"/>
    <w:rsid w:val="00A501C3"/>
    <w:rsid w:val="00A52A08"/>
    <w:rsid w:val="00A547EC"/>
    <w:rsid w:val="00A564E7"/>
    <w:rsid w:val="00A57AB6"/>
    <w:rsid w:val="00A60698"/>
    <w:rsid w:val="00A62899"/>
    <w:rsid w:val="00A63B97"/>
    <w:rsid w:val="00A64370"/>
    <w:rsid w:val="00A72D6B"/>
    <w:rsid w:val="00A742F1"/>
    <w:rsid w:val="00A77848"/>
    <w:rsid w:val="00A80A6C"/>
    <w:rsid w:val="00A81337"/>
    <w:rsid w:val="00A82C66"/>
    <w:rsid w:val="00A849C6"/>
    <w:rsid w:val="00A928ED"/>
    <w:rsid w:val="00A92B76"/>
    <w:rsid w:val="00A92CFB"/>
    <w:rsid w:val="00A94AB1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438A"/>
    <w:rsid w:val="00AD61DD"/>
    <w:rsid w:val="00AE14A1"/>
    <w:rsid w:val="00AE426F"/>
    <w:rsid w:val="00AE4D35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04E53"/>
    <w:rsid w:val="00B14A0F"/>
    <w:rsid w:val="00B17222"/>
    <w:rsid w:val="00B200C2"/>
    <w:rsid w:val="00B238E4"/>
    <w:rsid w:val="00B23D74"/>
    <w:rsid w:val="00B2418B"/>
    <w:rsid w:val="00B24CFA"/>
    <w:rsid w:val="00B25C21"/>
    <w:rsid w:val="00B25D36"/>
    <w:rsid w:val="00B26BA3"/>
    <w:rsid w:val="00B27422"/>
    <w:rsid w:val="00B3257D"/>
    <w:rsid w:val="00B41FF2"/>
    <w:rsid w:val="00B45175"/>
    <w:rsid w:val="00B52583"/>
    <w:rsid w:val="00B53BA2"/>
    <w:rsid w:val="00B55EE9"/>
    <w:rsid w:val="00B56F9E"/>
    <w:rsid w:val="00B57A1C"/>
    <w:rsid w:val="00B62077"/>
    <w:rsid w:val="00B63A9A"/>
    <w:rsid w:val="00B64B3B"/>
    <w:rsid w:val="00B64CA2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1164"/>
    <w:rsid w:val="00BA45FF"/>
    <w:rsid w:val="00BA5E2D"/>
    <w:rsid w:val="00BA71D6"/>
    <w:rsid w:val="00BB0092"/>
    <w:rsid w:val="00BB0736"/>
    <w:rsid w:val="00BB3DA5"/>
    <w:rsid w:val="00BB6A2D"/>
    <w:rsid w:val="00BB6E33"/>
    <w:rsid w:val="00BC48C2"/>
    <w:rsid w:val="00BC5971"/>
    <w:rsid w:val="00BC6DA0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6AF7"/>
    <w:rsid w:val="00C17974"/>
    <w:rsid w:val="00C22E25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07AB"/>
    <w:rsid w:val="00C41C1E"/>
    <w:rsid w:val="00C42E00"/>
    <w:rsid w:val="00C43C18"/>
    <w:rsid w:val="00C468BC"/>
    <w:rsid w:val="00C46EA9"/>
    <w:rsid w:val="00C53317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0AE5"/>
    <w:rsid w:val="00C71588"/>
    <w:rsid w:val="00C72731"/>
    <w:rsid w:val="00C7354A"/>
    <w:rsid w:val="00C73B45"/>
    <w:rsid w:val="00C75B9E"/>
    <w:rsid w:val="00C80370"/>
    <w:rsid w:val="00C80DF8"/>
    <w:rsid w:val="00C81428"/>
    <w:rsid w:val="00C872FD"/>
    <w:rsid w:val="00C9082C"/>
    <w:rsid w:val="00CA50C7"/>
    <w:rsid w:val="00CA5213"/>
    <w:rsid w:val="00CA5DF1"/>
    <w:rsid w:val="00CA5E39"/>
    <w:rsid w:val="00CA770B"/>
    <w:rsid w:val="00CB01F1"/>
    <w:rsid w:val="00CB0AB3"/>
    <w:rsid w:val="00CB2353"/>
    <w:rsid w:val="00CB6231"/>
    <w:rsid w:val="00CC2A3C"/>
    <w:rsid w:val="00CC3499"/>
    <w:rsid w:val="00CC5133"/>
    <w:rsid w:val="00CC7EFF"/>
    <w:rsid w:val="00CD0378"/>
    <w:rsid w:val="00CD2396"/>
    <w:rsid w:val="00CD3B85"/>
    <w:rsid w:val="00CD498A"/>
    <w:rsid w:val="00CD7578"/>
    <w:rsid w:val="00CD7788"/>
    <w:rsid w:val="00CE3EEB"/>
    <w:rsid w:val="00CE58AC"/>
    <w:rsid w:val="00CF1910"/>
    <w:rsid w:val="00D02492"/>
    <w:rsid w:val="00D04C98"/>
    <w:rsid w:val="00D071D1"/>
    <w:rsid w:val="00D10C80"/>
    <w:rsid w:val="00D13CF4"/>
    <w:rsid w:val="00D154B3"/>
    <w:rsid w:val="00D17F50"/>
    <w:rsid w:val="00D21F63"/>
    <w:rsid w:val="00D2415E"/>
    <w:rsid w:val="00D25E0E"/>
    <w:rsid w:val="00D26642"/>
    <w:rsid w:val="00D26F08"/>
    <w:rsid w:val="00D311DA"/>
    <w:rsid w:val="00D315C8"/>
    <w:rsid w:val="00D31724"/>
    <w:rsid w:val="00D325D3"/>
    <w:rsid w:val="00D326D9"/>
    <w:rsid w:val="00D334E4"/>
    <w:rsid w:val="00D33D62"/>
    <w:rsid w:val="00D34DA4"/>
    <w:rsid w:val="00D407B5"/>
    <w:rsid w:val="00D43173"/>
    <w:rsid w:val="00D444CC"/>
    <w:rsid w:val="00D453A0"/>
    <w:rsid w:val="00D5024C"/>
    <w:rsid w:val="00D50659"/>
    <w:rsid w:val="00D50BAA"/>
    <w:rsid w:val="00D5360E"/>
    <w:rsid w:val="00D550A5"/>
    <w:rsid w:val="00D57DA9"/>
    <w:rsid w:val="00D610F5"/>
    <w:rsid w:val="00D61C87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138F"/>
    <w:rsid w:val="00D82B1B"/>
    <w:rsid w:val="00D842A5"/>
    <w:rsid w:val="00D85142"/>
    <w:rsid w:val="00D86415"/>
    <w:rsid w:val="00D90F75"/>
    <w:rsid w:val="00D9161B"/>
    <w:rsid w:val="00D94956"/>
    <w:rsid w:val="00D96AE1"/>
    <w:rsid w:val="00DA07B6"/>
    <w:rsid w:val="00DA07DB"/>
    <w:rsid w:val="00DA11F2"/>
    <w:rsid w:val="00DA142D"/>
    <w:rsid w:val="00DA43C6"/>
    <w:rsid w:val="00DA4432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1E87"/>
    <w:rsid w:val="00DE59EA"/>
    <w:rsid w:val="00DF1A00"/>
    <w:rsid w:val="00DF23E2"/>
    <w:rsid w:val="00DF4E3F"/>
    <w:rsid w:val="00E008F2"/>
    <w:rsid w:val="00E01AEF"/>
    <w:rsid w:val="00E0444F"/>
    <w:rsid w:val="00E04658"/>
    <w:rsid w:val="00E05827"/>
    <w:rsid w:val="00E058C9"/>
    <w:rsid w:val="00E1370A"/>
    <w:rsid w:val="00E17BC3"/>
    <w:rsid w:val="00E17D8C"/>
    <w:rsid w:val="00E206E2"/>
    <w:rsid w:val="00E23510"/>
    <w:rsid w:val="00E2558F"/>
    <w:rsid w:val="00E25765"/>
    <w:rsid w:val="00E30C58"/>
    <w:rsid w:val="00E318B5"/>
    <w:rsid w:val="00E338AF"/>
    <w:rsid w:val="00E343E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10D3"/>
    <w:rsid w:val="00E91BE9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3DD5"/>
    <w:rsid w:val="00EA7815"/>
    <w:rsid w:val="00EB07B2"/>
    <w:rsid w:val="00EB08D6"/>
    <w:rsid w:val="00EB10BA"/>
    <w:rsid w:val="00EB3450"/>
    <w:rsid w:val="00EB34E5"/>
    <w:rsid w:val="00EB5B52"/>
    <w:rsid w:val="00EC041F"/>
    <w:rsid w:val="00EC1540"/>
    <w:rsid w:val="00EC269F"/>
    <w:rsid w:val="00EC3E74"/>
    <w:rsid w:val="00EC4326"/>
    <w:rsid w:val="00EC58FB"/>
    <w:rsid w:val="00EC5FFC"/>
    <w:rsid w:val="00EC7069"/>
    <w:rsid w:val="00EC725B"/>
    <w:rsid w:val="00EC7567"/>
    <w:rsid w:val="00ED35F6"/>
    <w:rsid w:val="00ED53A0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D9"/>
    <w:rsid w:val="00F12AE3"/>
    <w:rsid w:val="00F13F58"/>
    <w:rsid w:val="00F142DA"/>
    <w:rsid w:val="00F14499"/>
    <w:rsid w:val="00F174EE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05F"/>
    <w:rsid w:val="00F46292"/>
    <w:rsid w:val="00F50B3C"/>
    <w:rsid w:val="00F50C58"/>
    <w:rsid w:val="00F50E4B"/>
    <w:rsid w:val="00F5193E"/>
    <w:rsid w:val="00F52EA7"/>
    <w:rsid w:val="00F52EF5"/>
    <w:rsid w:val="00F538D1"/>
    <w:rsid w:val="00F53D4E"/>
    <w:rsid w:val="00F53E14"/>
    <w:rsid w:val="00F562BF"/>
    <w:rsid w:val="00F57428"/>
    <w:rsid w:val="00F605D8"/>
    <w:rsid w:val="00F64315"/>
    <w:rsid w:val="00F64634"/>
    <w:rsid w:val="00F64A76"/>
    <w:rsid w:val="00F6776F"/>
    <w:rsid w:val="00F703C0"/>
    <w:rsid w:val="00F70B15"/>
    <w:rsid w:val="00F75617"/>
    <w:rsid w:val="00F7580C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0D24"/>
    <w:rsid w:val="00F944CC"/>
    <w:rsid w:val="00F9784B"/>
    <w:rsid w:val="00FA0056"/>
    <w:rsid w:val="00FA18A5"/>
    <w:rsid w:val="00FA2A2D"/>
    <w:rsid w:val="00FA3519"/>
    <w:rsid w:val="00FA5399"/>
    <w:rsid w:val="00FB0BAC"/>
    <w:rsid w:val="00FB0BEE"/>
    <w:rsid w:val="00FB1315"/>
    <w:rsid w:val="00FB1B22"/>
    <w:rsid w:val="00FB2539"/>
    <w:rsid w:val="00FB7086"/>
    <w:rsid w:val="00FC157B"/>
    <w:rsid w:val="00FC199D"/>
    <w:rsid w:val="00FC2905"/>
    <w:rsid w:val="00FC339C"/>
    <w:rsid w:val="00FC401B"/>
    <w:rsid w:val="00FC6B1D"/>
    <w:rsid w:val="00FD2D07"/>
    <w:rsid w:val="00FD64EC"/>
    <w:rsid w:val="00FD70DF"/>
    <w:rsid w:val="00FD7B1F"/>
    <w:rsid w:val="00FD7EB9"/>
    <w:rsid w:val="00FE370F"/>
    <w:rsid w:val="00FE38AA"/>
    <w:rsid w:val="00FE3ECA"/>
    <w:rsid w:val="00FE40A6"/>
    <w:rsid w:val="00FF18E3"/>
    <w:rsid w:val="00FF2873"/>
    <w:rsid w:val="00FF2A7A"/>
    <w:rsid w:val="00FF35B4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84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CD43-C77C-4958-B98D-0366809C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4887</TotalTime>
  <Pages>9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554</cp:revision>
  <cp:lastPrinted>2019-03-06T07:29:00Z</cp:lastPrinted>
  <dcterms:created xsi:type="dcterms:W3CDTF">2014-02-05T10:15:00Z</dcterms:created>
  <dcterms:modified xsi:type="dcterms:W3CDTF">2022-03-30T10:11:00Z</dcterms:modified>
  <cp:category>PT</cp:category>
</cp:coreProperties>
</file>